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836" w:rsidRPr="002C45EA" w:rsidRDefault="00715836" w:rsidP="00715836">
      <w:pPr>
        <w:pStyle w:val="Omelia"/>
        <w:spacing w:before="0" w:after="0"/>
        <w:ind w:left="0" w:right="0"/>
        <w:jc w:val="right"/>
        <w:rPr>
          <w:rFonts w:ascii="Garamond" w:hAnsi="Garamond"/>
          <w:i/>
          <w:sz w:val="22"/>
          <w:szCs w:val="22"/>
        </w:rPr>
      </w:pPr>
      <w:r>
        <w:rPr>
          <w:rFonts w:ascii="Garamond" w:hAnsi="Garamond"/>
          <w:i/>
          <w:sz w:val="22"/>
          <w:szCs w:val="22"/>
        </w:rPr>
        <w:t>Fossano – 06.11.2016</w:t>
      </w:r>
    </w:p>
    <w:p w:rsidR="00715836" w:rsidRPr="003B0E2F" w:rsidRDefault="00715836" w:rsidP="00715836">
      <w:pPr>
        <w:pStyle w:val="Omelia"/>
        <w:spacing w:before="0" w:after="0"/>
        <w:ind w:left="0" w:right="0"/>
        <w:rPr>
          <w:rFonts w:ascii="Garamond" w:hAnsi="Garamond"/>
          <w:sz w:val="22"/>
          <w:szCs w:val="22"/>
        </w:rPr>
      </w:pPr>
    </w:p>
    <w:p w:rsidR="00715836" w:rsidRPr="002C45EA" w:rsidRDefault="00715836" w:rsidP="00715836">
      <w:pPr>
        <w:pStyle w:val="Omelia"/>
        <w:spacing w:before="0" w:after="0" w:line="240" w:lineRule="auto"/>
        <w:ind w:left="0" w:right="0"/>
        <w:rPr>
          <w:rFonts w:ascii="Garamond" w:hAnsi="Garamond"/>
          <w:smallCaps/>
          <w:sz w:val="24"/>
          <w:szCs w:val="24"/>
        </w:rPr>
      </w:pPr>
      <w:r>
        <w:rPr>
          <w:rFonts w:ascii="Garamond" w:hAnsi="Garamond"/>
          <w:smallCaps/>
          <w:sz w:val="24"/>
          <w:szCs w:val="24"/>
        </w:rPr>
        <w:t>Il Cristianesimo e le religioni:</w:t>
      </w:r>
    </w:p>
    <w:p w:rsidR="00715836" w:rsidRPr="002C45EA" w:rsidRDefault="00715836" w:rsidP="00715836">
      <w:pPr>
        <w:pStyle w:val="Omelia"/>
        <w:spacing w:before="0" w:after="0" w:line="240" w:lineRule="auto"/>
        <w:ind w:left="0" w:right="0"/>
        <w:rPr>
          <w:rFonts w:ascii="Garamond" w:hAnsi="Garamond"/>
          <w:smallCaps/>
          <w:sz w:val="24"/>
          <w:szCs w:val="24"/>
        </w:rPr>
      </w:pPr>
      <w:r>
        <w:rPr>
          <w:rFonts w:ascii="Garamond" w:hAnsi="Garamond"/>
          <w:smallCaps/>
          <w:sz w:val="24"/>
          <w:szCs w:val="24"/>
        </w:rPr>
        <w:t>dallo scontro al dialogo</w:t>
      </w:r>
    </w:p>
    <w:p w:rsidR="00715836" w:rsidRDefault="00715836" w:rsidP="00715836">
      <w:pPr>
        <w:pStyle w:val="Omelia"/>
        <w:spacing w:before="0" w:after="0"/>
        <w:ind w:left="0" w:right="0"/>
        <w:rPr>
          <w:rFonts w:ascii="Times New Roman" w:hAnsi="Times New Roman"/>
        </w:rPr>
      </w:pPr>
    </w:p>
    <w:p w:rsidR="00715836" w:rsidRPr="003A0CBD" w:rsidRDefault="00715836" w:rsidP="00715836">
      <w:pPr>
        <w:pStyle w:val="Omelia"/>
        <w:spacing w:before="0" w:after="0"/>
        <w:ind w:left="0" w:right="0"/>
        <w:rPr>
          <w:rFonts w:ascii="Garamond" w:hAnsi="Garamond"/>
          <w:sz w:val="22"/>
          <w:szCs w:val="22"/>
        </w:rPr>
      </w:pPr>
      <w:r w:rsidRPr="003A0CBD">
        <w:rPr>
          <w:rFonts w:ascii="Garamond" w:hAnsi="Garamond"/>
          <w:sz w:val="22"/>
          <w:szCs w:val="22"/>
        </w:rPr>
        <w:t>Vorrei iniziare questa mia conversazione da una considerazione di carattere generale. Nella nostra cultura contemporanea si è verificato e per certi versi si sta ancora verificando qualcosa come un cambiamento di prospettiva, che ci chiede di rimettere in discussione tutto quello che fino a ieri era dato per sicuro e per scontato. Almeno da quarant’anni il nostro modo di essere e di pensare sta appunto attraversa</w:t>
      </w:r>
      <w:r>
        <w:rPr>
          <w:rFonts w:ascii="Garamond" w:hAnsi="Garamond"/>
          <w:sz w:val="22"/>
          <w:szCs w:val="22"/>
        </w:rPr>
        <w:t xml:space="preserve">ndo un processo di cambiamento </w:t>
      </w:r>
      <w:r w:rsidRPr="003A0CBD">
        <w:rPr>
          <w:rFonts w:ascii="Garamond" w:hAnsi="Garamond"/>
          <w:sz w:val="22"/>
          <w:szCs w:val="22"/>
        </w:rPr>
        <w:t xml:space="preserve">profondissimo, che ancora continua ed è difficile dire quando, dove e come potrà fermarsi; ammesso che possa effettivamente fermarsi. Un aspetto notevole di questo cambiamento di prospettiva, che balza subito agli occhi, è quello che potremmo definire il “pluralismo culturale e religioso”. In fondo, la nostra prospettiva comune in realtà oggi è data dall’incontro e magari dallo scontro fra molte prospettive. Per dirla con una battuta: grazie al fenomeno della globalizzazione, una volta tutto il mondo era paese, adesso ogni paese è mondo. La facilità di muoversi, di spostarsi non solo da una città all’altra, ma da uno stato all’altro, da un continente all’altro; e poi la circolazione sempre più rapida delle informazioni, la rete sempre più fitta delle comunicazioni hanno come risultato che in ogni luogo si può in qualche modo concentrare il “tutto”. </w:t>
      </w:r>
    </w:p>
    <w:p w:rsidR="00715836" w:rsidRDefault="00715836" w:rsidP="00715836">
      <w:pPr>
        <w:pStyle w:val="Omelia"/>
        <w:spacing w:before="0" w:after="0"/>
        <w:ind w:left="0" w:right="0"/>
        <w:rPr>
          <w:rFonts w:ascii="Garamond" w:hAnsi="Garamond"/>
          <w:sz w:val="22"/>
          <w:szCs w:val="22"/>
        </w:rPr>
      </w:pPr>
      <w:r w:rsidRPr="003A0CBD">
        <w:rPr>
          <w:rFonts w:ascii="Garamond" w:hAnsi="Garamond"/>
          <w:sz w:val="22"/>
          <w:szCs w:val="22"/>
        </w:rPr>
        <w:t>Ecco allora che culture e religioni diverse si ritrovano a co</w:t>
      </w:r>
      <w:r>
        <w:rPr>
          <w:rFonts w:ascii="Garamond" w:hAnsi="Garamond"/>
          <w:sz w:val="22"/>
          <w:szCs w:val="22"/>
        </w:rPr>
        <w:t>nvivere sullo stesso territorio</w:t>
      </w:r>
      <w:r w:rsidRPr="003A0CBD">
        <w:rPr>
          <w:rFonts w:ascii="Garamond" w:hAnsi="Garamond"/>
          <w:sz w:val="22"/>
          <w:szCs w:val="22"/>
        </w:rPr>
        <w:t>: non solo nelle città, ma anche nei centri più piccoli. Questo è un cambiamento che ha delle conseguenze</w:t>
      </w:r>
      <w:r>
        <w:rPr>
          <w:rFonts w:ascii="Garamond" w:hAnsi="Garamond"/>
          <w:sz w:val="22"/>
          <w:szCs w:val="22"/>
        </w:rPr>
        <w:t xml:space="preserve"> rilevanti</w:t>
      </w:r>
      <w:r w:rsidRPr="003A0CBD">
        <w:rPr>
          <w:rFonts w:ascii="Garamond" w:hAnsi="Garamond"/>
          <w:sz w:val="22"/>
          <w:szCs w:val="22"/>
        </w:rPr>
        <w:t xml:space="preserve">, che molte volte ci spiazzano, a cui siamo ancora poco preparati. Se vogliamo, la conseguenza più evidente è questa: </w:t>
      </w:r>
      <w:r>
        <w:rPr>
          <w:rFonts w:ascii="Garamond" w:hAnsi="Garamond"/>
          <w:sz w:val="22"/>
          <w:szCs w:val="22"/>
        </w:rPr>
        <w:t xml:space="preserve">ciò </w:t>
      </w:r>
      <w:r w:rsidRPr="003A0CBD">
        <w:rPr>
          <w:rFonts w:ascii="Garamond" w:hAnsi="Garamond"/>
          <w:sz w:val="22"/>
          <w:szCs w:val="22"/>
        </w:rPr>
        <w:t xml:space="preserve">che prima era considerato come una verità unica e indiscutibile, condivisa da </w:t>
      </w:r>
      <w:r>
        <w:rPr>
          <w:rFonts w:ascii="Garamond" w:hAnsi="Garamond"/>
          <w:sz w:val="22"/>
          <w:szCs w:val="22"/>
        </w:rPr>
        <w:t>una collettività tendenzialmente compatta</w:t>
      </w:r>
      <w:r w:rsidRPr="003A0CBD">
        <w:rPr>
          <w:rFonts w:ascii="Garamond" w:hAnsi="Garamond"/>
          <w:sz w:val="22"/>
          <w:szCs w:val="22"/>
        </w:rPr>
        <w:t>, adesso è diventata</w:t>
      </w:r>
      <w:r>
        <w:rPr>
          <w:rFonts w:ascii="Garamond" w:hAnsi="Garamond"/>
          <w:sz w:val="22"/>
          <w:szCs w:val="22"/>
        </w:rPr>
        <w:t xml:space="preserve"> una visione della realtà</w:t>
      </w:r>
      <w:r w:rsidRPr="003A0CBD">
        <w:rPr>
          <w:rFonts w:ascii="Garamond" w:hAnsi="Garamond"/>
          <w:sz w:val="22"/>
          <w:szCs w:val="22"/>
        </w:rPr>
        <w:t>, che va messa a confronto con le altre. Insomma, il mio modo tradizionale di pensare e di comportarmi non è più il solo accettabile, e quindi sono costretto a</w:t>
      </w:r>
      <w:r>
        <w:rPr>
          <w:rFonts w:ascii="Garamond" w:hAnsi="Garamond"/>
          <w:sz w:val="22"/>
          <w:szCs w:val="22"/>
        </w:rPr>
        <w:t xml:space="preserve"> ripensarlo, a riconfigurarlo</w:t>
      </w:r>
      <w:r w:rsidRPr="003A0CBD">
        <w:rPr>
          <w:rFonts w:ascii="Garamond" w:hAnsi="Garamond"/>
          <w:sz w:val="22"/>
          <w:szCs w:val="22"/>
        </w:rPr>
        <w:t xml:space="preserve">, tenendo presenti altri modi differenti di pensare e di comportarsi che fino a ieri, o addirittura fino ad un momento fa, per me erano estranei o comunque molto lontani. </w:t>
      </w:r>
    </w:p>
    <w:p w:rsidR="00715836" w:rsidRDefault="00715836" w:rsidP="00715836">
      <w:pPr>
        <w:pStyle w:val="Omelia"/>
        <w:spacing w:before="0" w:after="0"/>
        <w:ind w:left="0" w:right="0"/>
        <w:rPr>
          <w:rFonts w:ascii="Garamond" w:hAnsi="Garamond"/>
          <w:sz w:val="22"/>
          <w:szCs w:val="22"/>
        </w:rPr>
      </w:pPr>
      <w:r w:rsidRPr="003A0CBD">
        <w:rPr>
          <w:rFonts w:ascii="Garamond" w:hAnsi="Garamond"/>
          <w:sz w:val="22"/>
          <w:szCs w:val="22"/>
        </w:rPr>
        <w:t>Tutto questo certo può provocare tensioni, paure, contrapposizioni (cfr. problema dell’accoglienza e dell’int</w:t>
      </w:r>
      <w:r>
        <w:rPr>
          <w:rFonts w:ascii="Garamond" w:hAnsi="Garamond"/>
          <w:sz w:val="22"/>
          <w:szCs w:val="22"/>
        </w:rPr>
        <w:t>egrazione degli immigrati</w:t>
      </w:r>
      <w:r w:rsidRPr="003A0CBD">
        <w:rPr>
          <w:rFonts w:ascii="Garamond" w:hAnsi="Garamond"/>
          <w:sz w:val="22"/>
          <w:szCs w:val="22"/>
        </w:rPr>
        <w:t xml:space="preserve">); ma può anche portare invece ad un arricchimento umano, alla scoperta che le differenze non debbono per forza diventare delle divergenze, ma possono </w:t>
      </w:r>
      <w:r>
        <w:rPr>
          <w:rFonts w:ascii="Garamond" w:hAnsi="Garamond"/>
          <w:sz w:val="22"/>
          <w:szCs w:val="22"/>
        </w:rPr>
        <w:t xml:space="preserve">fecondarsi </w:t>
      </w:r>
      <w:r w:rsidRPr="003A0CBD">
        <w:rPr>
          <w:rFonts w:ascii="Garamond" w:hAnsi="Garamond"/>
          <w:sz w:val="22"/>
          <w:szCs w:val="22"/>
        </w:rPr>
        <w:t xml:space="preserve">a vicenda dentro un orizzonte più vasto, più allargato. Insomma, il pluralismo non va considerato subito e solo come una minaccia, ma anche come una nuova opportunità da cogliere con intelligenza e con creatività. Anche da un punto di vista religioso: il fatto che magari il mio vicino della porta accanto professi una fede diversa dalla mia è qualcosa che posso vivere con diffidenza, con disagio; oppure lo posso cogliere come occasione in tanto per verificare se io mi so dare delle buone ragioni per rimanere cristiano e non convertirmi al buddismo o all’islamismo, e poi per aprire il mio orizzonte, per cercare un dialogo in cui io posso dare ma anche ricevere. </w:t>
      </w:r>
    </w:p>
    <w:p w:rsidR="00715836" w:rsidRPr="003A0CBD" w:rsidRDefault="00715836" w:rsidP="00715836">
      <w:pPr>
        <w:pStyle w:val="Omelia"/>
        <w:spacing w:before="0" w:after="0"/>
        <w:ind w:left="0" w:right="0"/>
        <w:rPr>
          <w:rFonts w:ascii="Garamond" w:hAnsi="Garamond"/>
          <w:sz w:val="22"/>
          <w:szCs w:val="22"/>
        </w:rPr>
      </w:pPr>
      <w:r w:rsidRPr="003A0CBD">
        <w:rPr>
          <w:rFonts w:ascii="Garamond" w:hAnsi="Garamond"/>
          <w:sz w:val="22"/>
          <w:szCs w:val="22"/>
        </w:rPr>
        <w:t>Purtroppo, in particolare dopo l’11 settembre</w:t>
      </w:r>
      <w:r>
        <w:rPr>
          <w:rFonts w:ascii="Garamond" w:hAnsi="Garamond"/>
          <w:sz w:val="22"/>
          <w:szCs w:val="22"/>
        </w:rPr>
        <w:t xml:space="preserve"> 2001</w:t>
      </w:r>
      <w:r w:rsidRPr="003A0CBD">
        <w:rPr>
          <w:rFonts w:ascii="Garamond" w:hAnsi="Garamond"/>
          <w:sz w:val="22"/>
          <w:szCs w:val="22"/>
        </w:rPr>
        <w:t xml:space="preserve">, la questione del rapporto tra cristianesimo e le religioni </w:t>
      </w:r>
      <w:r>
        <w:rPr>
          <w:rFonts w:ascii="Garamond" w:hAnsi="Garamond"/>
          <w:sz w:val="22"/>
          <w:szCs w:val="22"/>
        </w:rPr>
        <w:t>è stata nuovamente portata</w:t>
      </w:r>
      <w:r w:rsidRPr="003A0CBD">
        <w:rPr>
          <w:rFonts w:ascii="Garamond" w:hAnsi="Garamond"/>
          <w:sz w:val="22"/>
          <w:szCs w:val="22"/>
        </w:rPr>
        <w:t xml:space="preserve"> alla ribalta nel modo peggiore possibile, e cioè inserendo la questione in un quadro di contrapposizione, di scontro, a volte anche molto violento. Nei mass-media ritornano sempre più spesso termini ed espressioni, che avremmo preferito vedere cancellate dal nostro vocabolario: crociata, guerra santa, fondamentalismo e fanatismo religioso. Ora, io ritengo indispensabile sfuggire con forza alla tentazione di unirsi </w:t>
      </w:r>
      <w:r w:rsidRPr="003A0CBD">
        <w:rPr>
          <w:rFonts w:ascii="Garamond" w:hAnsi="Garamond"/>
          <w:sz w:val="22"/>
          <w:szCs w:val="22"/>
        </w:rPr>
        <w:lastRenderedPageBreak/>
        <w:t>al coro, di stare a questo gioco molto pericoloso di chi fa la voce più grossa. È indispensabile fare ogni sforzo per abbassare la voce, e recuperare il tono pacato del ragionamento, per ritrovare il filo di un discorso diverso, alternativo. In particolare i cristiani dovrebbero rafforzare la consapevolezza che proprio nel riferimento alla testimonianza di Gesù e del Vangelo possono trovare risorse straordinarie per dare parola a questo discorso alternativo rispetto ad</w:t>
      </w:r>
      <w:r>
        <w:rPr>
          <w:rFonts w:ascii="Garamond" w:hAnsi="Garamond"/>
          <w:sz w:val="22"/>
          <w:szCs w:val="22"/>
        </w:rPr>
        <w:t xml:space="preserve"> una deriva polemica e violenta: cfr. </w:t>
      </w:r>
      <w:r w:rsidRPr="003A0CBD">
        <w:rPr>
          <w:rFonts w:ascii="Garamond" w:hAnsi="Garamond"/>
          <w:i/>
          <w:sz w:val="22"/>
          <w:szCs w:val="22"/>
        </w:rPr>
        <w:t xml:space="preserve">Nostra </w:t>
      </w:r>
      <w:proofErr w:type="spellStart"/>
      <w:r w:rsidRPr="003A0CBD">
        <w:rPr>
          <w:rFonts w:ascii="Garamond" w:hAnsi="Garamond"/>
          <w:i/>
          <w:sz w:val="22"/>
          <w:szCs w:val="22"/>
        </w:rPr>
        <w:t>Aetate</w:t>
      </w:r>
      <w:proofErr w:type="spellEnd"/>
      <w:r>
        <w:rPr>
          <w:rFonts w:ascii="Garamond" w:hAnsi="Garamond"/>
          <w:sz w:val="22"/>
          <w:szCs w:val="22"/>
        </w:rPr>
        <w:t xml:space="preserve">, n° 5. </w:t>
      </w:r>
      <w:r w:rsidRPr="003A0CBD">
        <w:rPr>
          <w:rFonts w:ascii="Garamond" w:hAnsi="Garamond"/>
          <w:sz w:val="22"/>
          <w:szCs w:val="22"/>
        </w:rPr>
        <w:t xml:space="preserve"> Allora vorrei provare a ripensare il problema del rapporto tra il Cristianesimo, e specificatamente il Cattolicesimo, e le religioni a partire dalla questione del dialogo interreligioso. </w:t>
      </w:r>
    </w:p>
    <w:p w:rsidR="00715836" w:rsidRDefault="00715836" w:rsidP="00715836">
      <w:pPr>
        <w:pStyle w:val="Omelia"/>
        <w:spacing w:before="0" w:after="0" w:line="240" w:lineRule="auto"/>
        <w:ind w:left="0" w:right="0"/>
        <w:rPr>
          <w:rFonts w:ascii="Garamond" w:hAnsi="Garamond"/>
          <w:sz w:val="22"/>
          <w:szCs w:val="22"/>
        </w:rPr>
      </w:pPr>
    </w:p>
    <w:p w:rsidR="00715836" w:rsidRPr="003A0CBD" w:rsidRDefault="00715836" w:rsidP="00715836">
      <w:pPr>
        <w:pStyle w:val="Omelia"/>
        <w:spacing w:before="0" w:after="0" w:line="240" w:lineRule="auto"/>
        <w:ind w:left="0" w:right="0"/>
        <w:rPr>
          <w:rFonts w:ascii="Garamond" w:hAnsi="Garamond"/>
          <w:i/>
          <w:sz w:val="22"/>
          <w:szCs w:val="22"/>
        </w:rPr>
      </w:pPr>
      <w:r w:rsidRPr="003A0CBD">
        <w:rPr>
          <w:rFonts w:ascii="Garamond" w:hAnsi="Garamond"/>
          <w:i/>
          <w:sz w:val="22"/>
          <w:szCs w:val="22"/>
        </w:rPr>
        <w:t>1. Appartenenza alla Chiesa e dialogo inte</w:t>
      </w:r>
      <w:r w:rsidR="000E65C5">
        <w:rPr>
          <w:rFonts w:ascii="Garamond" w:hAnsi="Garamond"/>
          <w:i/>
          <w:sz w:val="22"/>
          <w:szCs w:val="22"/>
        </w:rPr>
        <w:t>rreligioso. Modelli incompleti</w:t>
      </w:r>
    </w:p>
    <w:p w:rsidR="00715836" w:rsidRPr="003A0CBD" w:rsidRDefault="00715836" w:rsidP="00715836">
      <w:pPr>
        <w:pStyle w:val="Omelia"/>
        <w:spacing w:before="0" w:after="0" w:line="240" w:lineRule="auto"/>
        <w:ind w:left="0" w:right="0"/>
        <w:rPr>
          <w:rFonts w:ascii="Garamond" w:hAnsi="Garamond"/>
          <w:sz w:val="22"/>
          <w:szCs w:val="22"/>
        </w:rPr>
      </w:pPr>
    </w:p>
    <w:p w:rsidR="00715836" w:rsidRPr="003A0CBD" w:rsidRDefault="00715836" w:rsidP="00715836">
      <w:pPr>
        <w:pStyle w:val="Corpodeltesto2"/>
        <w:spacing w:line="360" w:lineRule="auto"/>
        <w:ind w:firstLine="709"/>
        <w:rPr>
          <w:rFonts w:ascii="Garamond" w:hAnsi="Garamond"/>
          <w:sz w:val="22"/>
          <w:szCs w:val="22"/>
        </w:rPr>
      </w:pPr>
      <w:r w:rsidRPr="003A0CBD">
        <w:rPr>
          <w:rFonts w:ascii="Garamond" w:hAnsi="Garamond"/>
          <w:sz w:val="22"/>
          <w:szCs w:val="22"/>
        </w:rPr>
        <w:t>La domanda a cui cercherei di abbozzare una risposta si può formulare così: quale concezione di dialogo interreligioso presuppone la tradizione cattolica, con quale precomprensione entra in dialogo con le altre religioni? È evidente che il problema è fondamentale, in quanto non basta dialogare, occorre anche intender</w:t>
      </w:r>
      <w:r>
        <w:rPr>
          <w:rFonts w:ascii="Garamond" w:hAnsi="Garamond"/>
          <w:sz w:val="22"/>
          <w:szCs w:val="22"/>
        </w:rPr>
        <w:t>si con quale finalità si dialoga</w:t>
      </w:r>
      <w:r w:rsidRPr="003A0CBD">
        <w:rPr>
          <w:rFonts w:ascii="Garamond" w:hAnsi="Garamond"/>
          <w:sz w:val="22"/>
          <w:szCs w:val="22"/>
        </w:rPr>
        <w:t>, che cosa ci si propone di raggiungere. Molte delle difficoltà che il dialogo interreligioso incontra a mio parere sono dovute proprio al fatto che spesso i dialoganti non esplicitano l’obbiettivo del confro</w:t>
      </w:r>
      <w:r>
        <w:rPr>
          <w:rFonts w:ascii="Garamond" w:hAnsi="Garamond"/>
          <w:sz w:val="22"/>
          <w:szCs w:val="22"/>
        </w:rPr>
        <w:t>nto, e quindi le attese rischian</w:t>
      </w:r>
      <w:r w:rsidRPr="003A0CBD">
        <w:rPr>
          <w:rFonts w:ascii="Garamond" w:hAnsi="Garamond"/>
          <w:sz w:val="22"/>
          <w:szCs w:val="22"/>
        </w:rPr>
        <w:t>o di trovarsi frustrate, semplicemente perché in realtà non sono mai state chiarite reciprocamente. Ora, come tenterò di mostrare, il cattolicesimo in realtà non conosce una sola concezione di dialogo interreligioso; al contrario,</w:t>
      </w:r>
      <w:r>
        <w:rPr>
          <w:rFonts w:ascii="Garamond" w:hAnsi="Garamond"/>
          <w:sz w:val="22"/>
          <w:szCs w:val="22"/>
        </w:rPr>
        <w:t xml:space="preserve"> se ne contano </w:t>
      </w:r>
      <w:r w:rsidRPr="003A0CBD">
        <w:rPr>
          <w:rFonts w:ascii="Garamond" w:hAnsi="Garamond"/>
          <w:sz w:val="22"/>
          <w:szCs w:val="22"/>
        </w:rPr>
        <w:t xml:space="preserve">molte, anche molto differenti tra di loro. La mia tesi è che ogni concezione di dialogo interreligioso dipende dal modo con cui si interpreta il senso dell’appartenenza alla Chiesa: a modelli differenti di Chiesa corrispondono modelli differenti di dialogo. Io ne vorrei distinguere e illustrare brevemente tre, che ritengo essere quelli più ricorrenti nell’ambito del Cattolicesimo attuale. </w:t>
      </w:r>
    </w:p>
    <w:p w:rsidR="00715836" w:rsidRDefault="00715836" w:rsidP="00715836">
      <w:pPr>
        <w:pStyle w:val="Corpodeltesto2"/>
        <w:spacing w:line="360" w:lineRule="auto"/>
        <w:ind w:firstLine="709"/>
        <w:rPr>
          <w:rFonts w:ascii="Garamond" w:hAnsi="Garamond"/>
          <w:sz w:val="22"/>
          <w:szCs w:val="22"/>
        </w:rPr>
      </w:pPr>
      <w:r w:rsidRPr="003A0CBD">
        <w:rPr>
          <w:rFonts w:ascii="Garamond" w:hAnsi="Garamond"/>
          <w:sz w:val="22"/>
          <w:szCs w:val="22"/>
        </w:rPr>
        <w:t xml:space="preserve">1. C’è anzitutto il modello della </w:t>
      </w:r>
      <w:r>
        <w:rPr>
          <w:rFonts w:ascii="Garamond" w:hAnsi="Garamond"/>
          <w:i/>
          <w:sz w:val="22"/>
          <w:szCs w:val="22"/>
        </w:rPr>
        <w:t>“Chiesa-vicaria</w:t>
      </w:r>
      <w:r w:rsidRPr="003A0CBD">
        <w:rPr>
          <w:rFonts w:ascii="Garamond" w:hAnsi="Garamond"/>
          <w:i/>
          <w:sz w:val="22"/>
          <w:szCs w:val="22"/>
        </w:rPr>
        <w:t>”</w:t>
      </w:r>
      <w:r w:rsidRPr="003A0CBD">
        <w:rPr>
          <w:rFonts w:ascii="Garamond" w:hAnsi="Garamond"/>
          <w:sz w:val="22"/>
          <w:szCs w:val="22"/>
        </w:rPr>
        <w:t xml:space="preserve">, in cui la comunità cristiana tende ad essere identificata con Gesù Cristo. Dopo la risurrezione e l’ascensione al Cielo, la relazione degli uomini con Cristo, ormai sottratto alla scena terrena, deve lasciare il posto alla relazione degli uomini con i cristiani. Di conseguenza, l’adesione alla comunità ecclesiale appare come l’unica forma della partecipazione effettiva alla comunione con Cristo. In questo quadro, il fine dell’attività ecclesiale viene fatto coincidere unilateralmente con la semplice espansione storica del cristianesimo: la Chiesa esiste per espandere </w:t>
      </w:r>
      <w:proofErr w:type="gramStart"/>
      <w:r w:rsidRPr="003A0CBD">
        <w:rPr>
          <w:rFonts w:ascii="Garamond" w:hAnsi="Garamond"/>
          <w:sz w:val="22"/>
          <w:szCs w:val="22"/>
        </w:rPr>
        <w:t>se</w:t>
      </w:r>
      <w:proofErr w:type="gramEnd"/>
      <w:r w:rsidRPr="003A0CBD">
        <w:rPr>
          <w:rFonts w:ascii="Garamond" w:hAnsi="Garamond"/>
          <w:sz w:val="22"/>
          <w:szCs w:val="22"/>
        </w:rPr>
        <w:t xml:space="preserve"> stessa, in quanto i confini del Regno di Dio si sposterebbero insieme ai confini della Chiesa (visione “</w:t>
      </w:r>
      <w:proofErr w:type="spellStart"/>
      <w:r w:rsidRPr="003A0CBD">
        <w:rPr>
          <w:rFonts w:ascii="Garamond" w:hAnsi="Garamond"/>
          <w:sz w:val="22"/>
          <w:szCs w:val="22"/>
        </w:rPr>
        <w:t>ecclesiocentrica</w:t>
      </w:r>
      <w:proofErr w:type="spellEnd"/>
      <w:r w:rsidRPr="003A0CBD">
        <w:rPr>
          <w:rFonts w:ascii="Garamond" w:hAnsi="Garamond"/>
          <w:sz w:val="22"/>
          <w:szCs w:val="22"/>
        </w:rPr>
        <w:t xml:space="preserve">” che ha segnato tutta l’epoca della “cristianità”). </w:t>
      </w:r>
      <w:r>
        <w:rPr>
          <w:rFonts w:ascii="Garamond" w:hAnsi="Garamond"/>
          <w:sz w:val="22"/>
          <w:szCs w:val="22"/>
        </w:rPr>
        <w:t>Qui si radica l</w:t>
      </w:r>
      <w:r w:rsidRPr="003A0CBD">
        <w:rPr>
          <w:rFonts w:ascii="Garamond" w:hAnsi="Garamond"/>
          <w:sz w:val="22"/>
          <w:szCs w:val="22"/>
        </w:rPr>
        <w:t>a c</w:t>
      </w:r>
      <w:r w:rsidRPr="003A0CBD">
        <w:rPr>
          <w:rFonts w:ascii="Garamond" w:hAnsi="Garamond"/>
          <w:i/>
          <w:sz w:val="22"/>
          <w:szCs w:val="22"/>
        </w:rPr>
        <w:t>oncezione “pedagogica”</w:t>
      </w:r>
      <w:r>
        <w:rPr>
          <w:rFonts w:ascii="Garamond" w:hAnsi="Garamond"/>
          <w:sz w:val="22"/>
          <w:szCs w:val="22"/>
        </w:rPr>
        <w:t xml:space="preserve"> del dialogo interreligioso.</w:t>
      </w:r>
      <w:r w:rsidRPr="003A0CBD">
        <w:rPr>
          <w:rFonts w:ascii="Garamond" w:hAnsi="Garamond"/>
          <w:sz w:val="22"/>
          <w:szCs w:val="22"/>
        </w:rPr>
        <w:t xml:space="preserve"> </w:t>
      </w:r>
      <w:r>
        <w:rPr>
          <w:rFonts w:ascii="Garamond" w:hAnsi="Garamond"/>
          <w:sz w:val="22"/>
          <w:szCs w:val="22"/>
        </w:rPr>
        <w:t>I</w:t>
      </w:r>
      <w:r w:rsidRPr="003A0CBD">
        <w:rPr>
          <w:rFonts w:ascii="Garamond" w:hAnsi="Garamond"/>
          <w:sz w:val="22"/>
          <w:szCs w:val="22"/>
        </w:rPr>
        <w:t xml:space="preserve">l dialogo è inteso come “preparatorio” alla azione evangelizzatrice esplicita, nel senso che avrebbe come obbiettivo la reciproca conoscenza delle rispettive tradizioni e dottrine religiose, unita all’impegno nel confronto tollerante fra le differenti concezioni a proposito di Dio, dell’uomo, del mondo e del loro rapporto, in vista di metterne in luce le diversità, le divergenze e soprattutto le convergenze. </w:t>
      </w:r>
    </w:p>
    <w:p w:rsidR="00715836" w:rsidRPr="003A0CBD" w:rsidRDefault="00715836" w:rsidP="00715836">
      <w:pPr>
        <w:pStyle w:val="Corpodeltesto2"/>
        <w:spacing w:line="360" w:lineRule="auto"/>
        <w:ind w:firstLine="709"/>
        <w:rPr>
          <w:rFonts w:ascii="Garamond" w:hAnsi="Garamond"/>
          <w:sz w:val="22"/>
          <w:szCs w:val="22"/>
        </w:rPr>
      </w:pPr>
      <w:r w:rsidRPr="003A0CBD">
        <w:rPr>
          <w:rFonts w:ascii="Garamond" w:hAnsi="Garamond"/>
          <w:sz w:val="22"/>
          <w:szCs w:val="22"/>
        </w:rPr>
        <w:t xml:space="preserve">La sottolineatura delle convergenze si giustifica per il fatto che esse vengono considerate come “punti di aggancio” favorevoli per l’avvio di una proposta più diretta della “novità cristiana”, la quale in questo modo risulta capace di assumere ciò che di valido incontra nelle tradizioni con cui entra in contatto, inserendolo nello stesso tempo in un orizzonte di compimento. A questo livello, il dialogo, una volta espletata la sua funzione pedagogica, può finalmente lasciare spazio all’evangelizzazione, la quale appare finalizzata in definitiva all’obbiettivo della “conversione”, identificata in buona sostanza con l’adesione ufficiale alla comunità ecclesiale. In questa prospettiva </w:t>
      </w:r>
      <w:r w:rsidRPr="003A0CBD">
        <w:rPr>
          <w:rFonts w:ascii="Garamond" w:hAnsi="Garamond"/>
          <w:sz w:val="22"/>
          <w:szCs w:val="22"/>
        </w:rPr>
        <w:lastRenderedPageBreak/>
        <w:t xml:space="preserve">il dialogo è inteso come preventivo e strumentale rispetto alla missione, la quale d’altra parte è pensata nell’orizzonte di una concezione fondamentalmente </w:t>
      </w:r>
      <w:proofErr w:type="spellStart"/>
      <w:r w:rsidRPr="003A0CBD">
        <w:rPr>
          <w:rFonts w:ascii="Garamond" w:hAnsi="Garamond"/>
          <w:sz w:val="22"/>
          <w:szCs w:val="22"/>
        </w:rPr>
        <w:t>ecclesiocentrica</w:t>
      </w:r>
      <w:proofErr w:type="spellEnd"/>
      <w:r w:rsidRPr="003A0CBD">
        <w:rPr>
          <w:rFonts w:ascii="Garamond" w:hAnsi="Garamond"/>
          <w:sz w:val="22"/>
          <w:szCs w:val="22"/>
        </w:rPr>
        <w:t xml:space="preserve">. </w:t>
      </w:r>
    </w:p>
    <w:p w:rsidR="00715836" w:rsidRDefault="00715836" w:rsidP="00715836">
      <w:pPr>
        <w:pStyle w:val="Corpodeltesto2"/>
        <w:spacing w:line="360" w:lineRule="auto"/>
        <w:ind w:firstLine="709"/>
        <w:rPr>
          <w:rFonts w:ascii="Garamond" w:hAnsi="Garamond"/>
          <w:sz w:val="22"/>
          <w:szCs w:val="22"/>
        </w:rPr>
      </w:pPr>
    </w:p>
    <w:p w:rsidR="00715836" w:rsidRPr="003A0CBD" w:rsidRDefault="00715836" w:rsidP="00715836">
      <w:pPr>
        <w:pStyle w:val="Corpodeltesto2"/>
        <w:spacing w:line="360" w:lineRule="auto"/>
        <w:ind w:firstLine="709"/>
        <w:rPr>
          <w:rFonts w:ascii="Garamond" w:hAnsi="Garamond"/>
          <w:sz w:val="22"/>
          <w:szCs w:val="22"/>
        </w:rPr>
      </w:pPr>
      <w:r w:rsidRPr="003A0CBD">
        <w:rPr>
          <w:rFonts w:ascii="Garamond" w:hAnsi="Garamond"/>
          <w:sz w:val="22"/>
          <w:szCs w:val="22"/>
        </w:rPr>
        <w:t xml:space="preserve">2. Poi, c’è un secondo modello ecclesiale, quello che considera </w:t>
      </w:r>
      <w:r w:rsidRPr="003A0CBD">
        <w:rPr>
          <w:rFonts w:ascii="Garamond" w:hAnsi="Garamond"/>
          <w:i/>
          <w:sz w:val="22"/>
          <w:szCs w:val="22"/>
        </w:rPr>
        <w:t xml:space="preserve">la Chiesa </w:t>
      </w:r>
      <w:r>
        <w:rPr>
          <w:rFonts w:ascii="Garamond" w:hAnsi="Garamond"/>
          <w:i/>
          <w:sz w:val="22"/>
          <w:szCs w:val="22"/>
        </w:rPr>
        <w:t>“</w:t>
      </w:r>
      <w:r w:rsidRPr="003A0CBD">
        <w:rPr>
          <w:rFonts w:ascii="Garamond" w:hAnsi="Garamond"/>
          <w:i/>
          <w:sz w:val="22"/>
          <w:szCs w:val="22"/>
        </w:rPr>
        <w:t>intermediaria”</w:t>
      </w:r>
      <w:r w:rsidRPr="003A0CBD">
        <w:rPr>
          <w:rFonts w:ascii="Garamond" w:hAnsi="Garamond"/>
          <w:sz w:val="22"/>
          <w:szCs w:val="22"/>
        </w:rPr>
        <w:t xml:space="preserve">: in questa prospettiva, l’istituzione ecclesiale è </w:t>
      </w:r>
      <w:r>
        <w:rPr>
          <w:rFonts w:ascii="Garamond" w:hAnsi="Garamond"/>
          <w:sz w:val="22"/>
          <w:szCs w:val="22"/>
        </w:rPr>
        <w:t xml:space="preserve">concepita alla maniera </w:t>
      </w:r>
      <w:r w:rsidRPr="003A0CBD">
        <w:rPr>
          <w:rFonts w:ascii="Garamond" w:hAnsi="Garamond"/>
          <w:sz w:val="22"/>
          <w:szCs w:val="22"/>
        </w:rPr>
        <w:t>di una “agenzia etica” incaricata di promuovere l’assunzione dei valori evangelici, mostrando in tal modo la legittimità della sua presenza nel contesto complesso della società secolare. In questo senso parliamo qui di “inter-mediazione”: appunto nel senso che il ruolo della Chiesa si risolve nel costituire una “riserva di valori”, che addirittura conserverebbero la loro efficacia “anche se Dio non esistesse” (visione “</w:t>
      </w:r>
      <w:proofErr w:type="spellStart"/>
      <w:r w:rsidRPr="003A0CBD">
        <w:rPr>
          <w:rFonts w:ascii="Garamond" w:hAnsi="Garamond"/>
          <w:sz w:val="22"/>
          <w:szCs w:val="22"/>
        </w:rPr>
        <w:t>prassiocentrica</w:t>
      </w:r>
      <w:proofErr w:type="spellEnd"/>
      <w:r w:rsidRPr="003A0CBD">
        <w:rPr>
          <w:rFonts w:ascii="Garamond" w:hAnsi="Garamond"/>
          <w:sz w:val="22"/>
          <w:szCs w:val="22"/>
        </w:rPr>
        <w:t xml:space="preserve">” che trova le sue radici nella stagione dell’Illuminismo e che si è affermata anche in alcuni ambienti cristiani soprattutto a partire dagli anni ’60 del ‘900). </w:t>
      </w:r>
    </w:p>
    <w:p w:rsidR="00715836" w:rsidRDefault="00715836" w:rsidP="00715836">
      <w:pPr>
        <w:pStyle w:val="Corpodeltesto2"/>
        <w:spacing w:line="360" w:lineRule="auto"/>
        <w:ind w:firstLine="709"/>
        <w:rPr>
          <w:rFonts w:ascii="Garamond" w:hAnsi="Garamond"/>
          <w:sz w:val="22"/>
          <w:szCs w:val="22"/>
        </w:rPr>
      </w:pPr>
      <w:proofErr w:type="gramStart"/>
      <w:r>
        <w:rPr>
          <w:rFonts w:ascii="Garamond" w:hAnsi="Garamond"/>
          <w:sz w:val="22"/>
          <w:szCs w:val="22"/>
        </w:rPr>
        <w:t>E’</w:t>
      </w:r>
      <w:proofErr w:type="gramEnd"/>
      <w:r>
        <w:rPr>
          <w:rFonts w:ascii="Garamond" w:hAnsi="Garamond"/>
          <w:sz w:val="22"/>
          <w:szCs w:val="22"/>
        </w:rPr>
        <w:t xml:space="preserve"> in questo orizzonte che si sviluppa l</w:t>
      </w:r>
      <w:r w:rsidRPr="003A0CBD">
        <w:rPr>
          <w:rFonts w:ascii="Garamond" w:hAnsi="Garamond"/>
          <w:sz w:val="22"/>
          <w:szCs w:val="22"/>
        </w:rPr>
        <w:t xml:space="preserve">a </w:t>
      </w:r>
      <w:r w:rsidRPr="003A0CBD">
        <w:rPr>
          <w:rFonts w:ascii="Garamond" w:hAnsi="Garamond"/>
          <w:i/>
          <w:sz w:val="22"/>
          <w:szCs w:val="22"/>
        </w:rPr>
        <w:t>concezione “sociologica”</w:t>
      </w:r>
      <w:r w:rsidRPr="003A0CBD">
        <w:rPr>
          <w:rFonts w:ascii="Garamond" w:hAnsi="Garamond"/>
          <w:sz w:val="22"/>
          <w:szCs w:val="22"/>
        </w:rPr>
        <w:t xml:space="preserve"> del dialogo interreligioso</w:t>
      </w:r>
      <w:r>
        <w:rPr>
          <w:rFonts w:ascii="Garamond" w:hAnsi="Garamond"/>
          <w:sz w:val="22"/>
          <w:szCs w:val="22"/>
        </w:rPr>
        <w:t>.</w:t>
      </w:r>
      <w:r w:rsidRPr="003A0CBD">
        <w:rPr>
          <w:rFonts w:ascii="Garamond" w:hAnsi="Garamond"/>
          <w:sz w:val="22"/>
          <w:szCs w:val="22"/>
        </w:rPr>
        <w:t xml:space="preserve"> </w:t>
      </w:r>
      <w:r>
        <w:rPr>
          <w:rFonts w:ascii="Garamond" w:hAnsi="Garamond"/>
          <w:sz w:val="22"/>
          <w:szCs w:val="22"/>
        </w:rPr>
        <w:t>L</w:t>
      </w:r>
      <w:r w:rsidRPr="003A0CBD">
        <w:rPr>
          <w:rFonts w:ascii="Garamond" w:hAnsi="Garamond"/>
          <w:sz w:val="22"/>
          <w:szCs w:val="22"/>
        </w:rPr>
        <w:t xml:space="preserve">’ambito del confronto viene spostato dal piano dei contenuti dottrinali a quello dei valori antropologicamente rilevanti, di cui </w:t>
      </w:r>
      <w:proofErr w:type="gramStart"/>
      <w:r w:rsidRPr="003A0CBD">
        <w:rPr>
          <w:rFonts w:ascii="Garamond" w:hAnsi="Garamond"/>
          <w:sz w:val="22"/>
          <w:szCs w:val="22"/>
        </w:rPr>
        <w:t>le tradizione</w:t>
      </w:r>
      <w:proofErr w:type="gramEnd"/>
      <w:r w:rsidRPr="003A0CBD">
        <w:rPr>
          <w:rFonts w:ascii="Garamond" w:hAnsi="Garamond"/>
          <w:sz w:val="22"/>
          <w:szCs w:val="22"/>
        </w:rPr>
        <w:t xml:space="preserve"> religiose si presentano portatrici. Infatti si ritiene che la discussione circa i contenuti contenga ancora un residuo di conflittualità latente, dovuta al fatto che le verità religiose s</w:t>
      </w:r>
      <w:r>
        <w:rPr>
          <w:rFonts w:ascii="Garamond" w:hAnsi="Garamond"/>
          <w:sz w:val="22"/>
          <w:szCs w:val="22"/>
        </w:rPr>
        <w:t>arebbero istituite come tali</w:t>
      </w:r>
      <w:r w:rsidRPr="003A0CBD">
        <w:rPr>
          <w:rFonts w:ascii="Garamond" w:hAnsi="Garamond"/>
          <w:sz w:val="22"/>
          <w:szCs w:val="22"/>
        </w:rPr>
        <w:t xml:space="preserve"> solo in forza di un’opzione soggettiva, che le renderebbe in ultimo non argomentabili: dunque, se si volesse evitare la caduta nel relativismo, non rimarrebbe che imporre in maniera coercitiva la superiorità di una visione teologica particolare rispetto alle altre. </w:t>
      </w:r>
    </w:p>
    <w:p w:rsidR="00715836" w:rsidRDefault="00715836" w:rsidP="00715836">
      <w:pPr>
        <w:pStyle w:val="Corpodeltesto2"/>
        <w:spacing w:line="360" w:lineRule="auto"/>
        <w:ind w:firstLine="709"/>
        <w:rPr>
          <w:rFonts w:ascii="Garamond" w:hAnsi="Garamond"/>
          <w:sz w:val="22"/>
          <w:szCs w:val="22"/>
        </w:rPr>
      </w:pPr>
      <w:r w:rsidRPr="003A0CBD">
        <w:rPr>
          <w:rFonts w:ascii="Garamond" w:hAnsi="Garamond"/>
          <w:sz w:val="22"/>
          <w:szCs w:val="22"/>
        </w:rPr>
        <w:t xml:space="preserve">Sulla base di questo pregiudizio circa il carattere </w:t>
      </w:r>
      <w:r>
        <w:rPr>
          <w:rFonts w:ascii="Garamond" w:hAnsi="Garamond"/>
          <w:sz w:val="22"/>
          <w:szCs w:val="22"/>
        </w:rPr>
        <w:t xml:space="preserve">potenzialmente </w:t>
      </w:r>
      <w:r w:rsidRPr="003A0CBD">
        <w:rPr>
          <w:rFonts w:ascii="Garamond" w:hAnsi="Garamond"/>
          <w:sz w:val="22"/>
          <w:szCs w:val="22"/>
        </w:rPr>
        <w:t xml:space="preserve">intollerante, che accompagnerebbe di necessità la salvaguardia dell’istanza veritativa nell’ambito del confronto dottrinale, si preferisce puntare all’individuazione di valori comuni, di diritti universali, sui quali sia possibile raggiungere un consenso seguendo un percorso puramente razionale. Sotto questo profilo, il dialogo appare funzionale non tanto alla comparazione delle </w:t>
      </w:r>
      <w:r>
        <w:rPr>
          <w:rFonts w:ascii="Garamond" w:hAnsi="Garamond"/>
          <w:sz w:val="22"/>
          <w:szCs w:val="22"/>
        </w:rPr>
        <w:t xml:space="preserve">dottrine </w:t>
      </w:r>
      <w:r w:rsidRPr="003A0CBD">
        <w:rPr>
          <w:rFonts w:ascii="Garamond" w:hAnsi="Garamond"/>
          <w:sz w:val="22"/>
          <w:szCs w:val="22"/>
        </w:rPr>
        <w:t>religiose, quanto piuttosto all’incontro dei credenti attorno all’impegno a favore della pace, della giustizia, della vita, dell’ambiente: un incontro in cui il rimando alla specificità dell’esperienza religiosa di ognuno interviene unicamente sotto forma di spinta motivazionale in ordine alla coerenza e all’efficacia dell’impegno. Qui, al contrario di prima, il dialogo svolge un ruolo non soltanto preparatorio, ma intrinseco alla missione, il cui obbiettivo per altro viene definito all’interno di una declinazione</w:t>
      </w:r>
      <w:r>
        <w:rPr>
          <w:rFonts w:ascii="Garamond" w:hAnsi="Garamond"/>
          <w:sz w:val="22"/>
          <w:szCs w:val="22"/>
        </w:rPr>
        <w:t xml:space="preserve"> essenzialmente </w:t>
      </w:r>
      <w:proofErr w:type="spellStart"/>
      <w:r>
        <w:rPr>
          <w:rFonts w:ascii="Garamond" w:hAnsi="Garamond"/>
          <w:sz w:val="22"/>
          <w:szCs w:val="22"/>
        </w:rPr>
        <w:t>prassiocentrica</w:t>
      </w:r>
      <w:proofErr w:type="spellEnd"/>
      <w:r>
        <w:rPr>
          <w:rFonts w:ascii="Garamond" w:hAnsi="Garamond"/>
          <w:sz w:val="22"/>
          <w:szCs w:val="22"/>
        </w:rPr>
        <w:t>.</w:t>
      </w:r>
    </w:p>
    <w:p w:rsidR="00715836" w:rsidRDefault="00715836" w:rsidP="00715836">
      <w:pPr>
        <w:pStyle w:val="Corpodeltesto2"/>
        <w:spacing w:line="360" w:lineRule="auto"/>
        <w:ind w:firstLine="709"/>
        <w:rPr>
          <w:rFonts w:ascii="Garamond" w:hAnsi="Garamond"/>
          <w:sz w:val="22"/>
          <w:szCs w:val="22"/>
        </w:rPr>
      </w:pPr>
    </w:p>
    <w:p w:rsidR="00715836" w:rsidRPr="003A0CBD" w:rsidRDefault="00715836" w:rsidP="00715836">
      <w:pPr>
        <w:pStyle w:val="Corpodeltesto2"/>
        <w:spacing w:line="360" w:lineRule="auto"/>
        <w:ind w:firstLine="709"/>
        <w:rPr>
          <w:rFonts w:ascii="Garamond" w:hAnsi="Garamond"/>
          <w:i/>
          <w:sz w:val="22"/>
          <w:szCs w:val="22"/>
        </w:rPr>
      </w:pPr>
      <w:r w:rsidRPr="003A0CBD">
        <w:rPr>
          <w:rFonts w:ascii="Garamond" w:hAnsi="Garamond"/>
          <w:i/>
          <w:sz w:val="22"/>
          <w:szCs w:val="22"/>
        </w:rPr>
        <w:t>2. Il dialogo con le religioni come forma della testimonianza cristiana</w:t>
      </w:r>
    </w:p>
    <w:p w:rsidR="00715836" w:rsidRPr="003A0CBD" w:rsidRDefault="00715836" w:rsidP="00715836">
      <w:pPr>
        <w:pStyle w:val="Corpodeltesto2"/>
        <w:spacing w:line="360" w:lineRule="auto"/>
        <w:ind w:firstLine="709"/>
        <w:rPr>
          <w:rFonts w:ascii="Garamond" w:hAnsi="Garamond"/>
          <w:sz w:val="22"/>
          <w:szCs w:val="22"/>
        </w:rPr>
      </w:pPr>
    </w:p>
    <w:p w:rsidR="00715836" w:rsidRDefault="00715836" w:rsidP="00715836">
      <w:pPr>
        <w:pStyle w:val="Omelia"/>
        <w:spacing w:before="0" w:after="0"/>
        <w:ind w:left="0" w:right="0"/>
        <w:rPr>
          <w:rFonts w:ascii="Garamond" w:hAnsi="Garamond"/>
          <w:sz w:val="22"/>
          <w:szCs w:val="22"/>
        </w:rPr>
      </w:pPr>
      <w:r w:rsidRPr="003A0CBD">
        <w:rPr>
          <w:rFonts w:ascii="Garamond" w:hAnsi="Garamond"/>
          <w:sz w:val="22"/>
          <w:szCs w:val="22"/>
        </w:rPr>
        <w:t xml:space="preserve"> Tutt’e due le modalità di concepire il significato e la funzione della Chiesa, che prima abbiamo illustrato, sono da considerarsi</w:t>
      </w:r>
      <w:r w:rsidR="000E65C5">
        <w:rPr>
          <w:rFonts w:ascii="Garamond" w:hAnsi="Garamond"/>
          <w:sz w:val="22"/>
          <w:szCs w:val="22"/>
        </w:rPr>
        <w:t xml:space="preserve"> </w:t>
      </w:r>
      <w:r w:rsidR="00D11A6B">
        <w:rPr>
          <w:rFonts w:ascii="Garamond" w:hAnsi="Garamond"/>
          <w:sz w:val="22"/>
          <w:szCs w:val="22"/>
        </w:rPr>
        <w:t xml:space="preserve">senza dubbio </w:t>
      </w:r>
      <w:r w:rsidR="000E65C5">
        <w:rPr>
          <w:rFonts w:ascii="Garamond" w:hAnsi="Garamond"/>
          <w:sz w:val="22"/>
          <w:szCs w:val="22"/>
        </w:rPr>
        <w:t>utili in determinate situazioni, ma</w:t>
      </w:r>
      <w:r w:rsidRPr="003A0CBD">
        <w:rPr>
          <w:rFonts w:ascii="Garamond" w:hAnsi="Garamond"/>
          <w:sz w:val="22"/>
          <w:szCs w:val="22"/>
        </w:rPr>
        <w:t xml:space="preserve"> </w:t>
      </w:r>
      <w:r w:rsidR="00D11A6B">
        <w:rPr>
          <w:rFonts w:ascii="Garamond" w:hAnsi="Garamond"/>
          <w:sz w:val="22"/>
          <w:szCs w:val="22"/>
        </w:rPr>
        <w:t>incomplete</w:t>
      </w:r>
      <w:r w:rsidR="000E65C5">
        <w:rPr>
          <w:rFonts w:ascii="Garamond" w:hAnsi="Garamond"/>
          <w:sz w:val="22"/>
          <w:szCs w:val="22"/>
        </w:rPr>
        <w:t xml:space="preserve"> </w:t>
      </w:r>
      <w:r w:rsidRPr="003A0CBD">
        <w:rPr>
          <w:rFonts w:ascii="Garamond" w:hAnsi="Garamond"/>
          <w:sz w:val="22"/>
          <w:szCs w:val="22"/>
        </w:rPr>
        <w:t xml:space="preserve">rispetto al modello di Chiesa offerto dal NT: quel modello che deve essere assunto come il criterio di ispirazione e di verifica per </w:t>
      </w:r>
      <w:r>
        <w:rPr>
          <w:rFonts w:ascii="Garamond" w:hAnsi="Garamond"/>
          <w:sz w:val="22"/>
          <w:szCs w:val="22"/>
        </w:rPr>
        <w:t xml:space="preserve">la determinazione </w:t>
      </w:r>
      <w:r w:rsidRPr="003A0CBD">
        <w:rPr>
          <w:rFonts w:ascii="Garamond" w:hAnsi="Garamond"/>
          <w:sz w:val="22"/>
          <w:szCs w:val="22"/>
        </w:rPr>
        <w:t xml:space="preserve">dell’identità ecclesiale. Ora, il modello neotestamentario è quello che presenta la comunità cristiana come </w:t>
      </w:r>
      <w:r w:rsidRPr="003A0CBD">
        <w:rPr>
          <w:rFonts w:ascii="Garamond" w:hAnsi="Garamond"/>
          <w:i/>
          <w:sz w:val="22"/>
          <w:szCs w:val="22"/>
        </w:rPr>
        <w:t xml:space="preserve">“compagnia della testimonianza”. </w:t>
      </w:r>
      <w:r w:rsidRPr="003A0CBD">
        <w:rPr>
          <w:rFonts w:ascii="Garamond" w:hAnsi="Garamond"/>
          <w:sz w:val="22"/>
          <w:szCs w:val="22"/>
        </w:rPr>
        <w:t xml:space="preserve">Più precisamente, il modello a partire dal quale la Chiesa delle origini </w:t>
      </w:r>
      <w:proofErr w:type="spellStart"/>
      <w:r w:rsidRPr="003A0CBD">
        <w:rPr>
          <w:rFonts w:ascii="Garamond" w:hAnsi="Garamond"/>
          <w:sz w:val="22"/>
          <w:szCs w:val="22"/>
        </w:rPr>
        <w:t>si</w:t>
      </w:r>
      <w:proofErr w:type="spellEnd"/>
      <w:r w:rsidRPr="003A0CBD">
        <w:rPr>
          <w:rFonts w:ascii="Garamond" w:hAnsi="Garamond"/>
          <w:sz w:val="22"/>
          <w:szCs w:val="22"/>
        </w:rPr>
        <w:t xml:space="preserve"> </w:t>
      </w:r>
      <w:proofErr w:type="spellStart"/>
      <w:r w:rsidRPr="003A0CBD">
        <w:rPr>
          <w:rFonts w:ascii="Garamond" w:hAnsi="Garamond"/>
          <w:sz w:val="22"/>
          <w:szCs w:val="22"/>
        </w:rPr>
        <w:t>autocomprende</w:t>
      </w:r>
      <w:proofErr w:type="spellEnd"/>
      <w:r w:rsidRPr="003A0CBD">
        <w:rPr>
          <w:rFonts w:ascii="Garamond" w:hAnsi="Garamond"/>
          <w:sz w:val="22"/>
          <w:szCs w:val="22"/>
        </w:rPr>
        <w:t xml:space="preserve"> è quello della “religione testimoniale</w:t>
      </w:r>
      <w:proofErr w:type="gramStart"/>
      <w:r w:rsidRPr="003A0CBD">
        <w:rPr>
          <w:rFonts w:ascii="Garamond" w:hAnsi="Garamond"/>
          <w:sz w:val="22"/>
          <w:szCs w:val="22"/>
        </w:rPr>
        <w:t>” :</w:t>
      </w:r>
      <w:proofErr w:type="gramEnd"/>
      <w:r w:rsidRPr="003A0CBD">
        <w:rPr>
          <w:rFonts w:ascii="Garamond" w:hAnsi="Garamond"/>
          <w:sz w:val="22"/>
          <w:szCs w:val="22"/>
        </w:rPr>
        <w:t xml:space="preserve"> ovvero una religione che non si pone come obiettivo quello di affermare se stessa in quanto l’unica esperienza religiosa vera, bensì quello di rendere accessibile in ogni tempo e in og</w:t>
      </w:r>
      <w:r>
        <w:rPr>
          <w:rFonts w:ascii="Garamond" w:hAnsi="Garamond"/>
          <w:sz w:val="22"/>
          <w:szCs w:val="22"/>
        </w:rPr>
        <w:t xml:space="preserve">ni luogo l’unica condizione </w:t>
      </w:r>
      <w:r w:rsidRPr="003A0CBD">
        <w:rPr>
          <w:rFonts w:ascii="Garamond" w:hAnsi="Garamond"/>
          <w:sz w:val="22"/>
          <w:szCs w:val="22"/>
        </w:rPr>
        <w:t xml:space="preserve">di verità di ogni esperienza religiosa. Perciò il modello della “religione </w:t>
      </w:r>
      <w:proofErr w:type="gramStart"/>
      <w:r w:rsidRPr="003A0CBD">
        <w:rPr>
          <w:rFonts w:ascii="Garamond" w:hAnsi="Garamond"/>
          <w:sz w:val="22"/>
          <w:szCs w:val="22"/>
        </w:rPr>
        <w:t>testimoniale”  si</w:t>
      </w:r>
      <w:proofErr w:type="gramEnd"/>
      <w:r w:rsidRPr="003A0CBD">
        <w:rPr>
          <w:rFonts w:ascii="Garamond" w:hAnsi="Garamond"/>
          <w:sz w:val="22"/>
          <w:szCs w:val="22"/>
        </w:rPr>
        <w:t xml:space="preserve"> riferisce alla figura, del tutto singolare, di una religione che non considera “gli altri” come finalizzati </w:t>
      </w:r>
      <w:r w:rsidRPr="003A0CBD">
        <w:rPr>
          <w:rFonts w:ascii="Garamond" w:hAnsi="Garamond"/>
          <w:sz w:val="22"/>
          <w:szCs w:val="22"/>
        </w:rPr>
        <w:lastRenderedPageBreak/>
        <w:t xml:space="preserve">a sé, ma al contrario che concepisce se stessa solo ed esclusivamente in quanto finalizzata agli “altri”. Proprio in questo la </w:t>
      </w:r>
      <w:proofErr w:type="spellStart"/>
      <w:r w:rsidRPr="003A0CBD">
        <w:rPr>
          <w:rFonts w:ascii="Garamond" w:hAnsi="Garamond"/>
          <w:sz w:val="22"/>
          <w:szCs w:val="22"/>
        </w:rPr>
        <w:t>missionarietà</w:t>
      </w:r>
      <w:proofErr w:type="spellEnd"/>
      <w:r w:rsidRPr="003A0CBD">
        <w:rPr>
          <w:rFonts w:ascii="Garamond" w:hAnsi="Garamond"/>
          <w:sz w:val="22"/>
          <w:szCs w:val="22"/>
        </w:rPr>
        <w:t xml:space="preserve"> cristiana si differenzia nettamente dal proselitismo: essa appunto non è finalizzata in maniera esclusiva ad aggregare alla comunità, bensì più ampiamente a rendere accessibile a </w:t>
      </w:r>
      <w:proofErr w:type="gramStart"/>
      <w:r w:rsidRPr="003A0CBD">
        <w:rPr>
          <w:rFonts w:ascii="Garamond" w:hAnsi="Garamond"/>
          <w:sz w:val="22"/>
          <w:szCs w:val="22"/>
        </w:rPr>
        <w:t>tutti  la</w:t>
      </w:r>
      <w:proofErr w:type="gramEnd"/>
      <w:r w:rsidRPr="003A0CBD">
        <w:rPr>
          <w:rFonts w:ascii="Garamond" w:hAnsi="Garamond"/>
          <w:sz w:val="22"/>
          <w:szCs w:val="22"/>
        </w:rPr>
        <w:t xml:space="preserve"> possibilità della </w:t>
      </w:r>
      <w:r>
        <w:rPr>
          <w:rFonts w:ascii="Garamond" w:hAnsi="Garamond"/>
          <w:sz w:val="22"/>
          <w:szCs w:val="22"/>
        </w:rPr>
        <w:t xml:space="preserve">autentica </w:t>
      </w:r>
      <w:r w:rsidRPr="003A0CBD">
        <w:rPr>
          <w:rFonts w:ascii="Garamond" w:hAnsi="Garamond"/>
          <w:sz w:val="22"/>
          <w:szCs w:val="22"/>
        </w:rPr>
        <w:t xml:space="preserve">relazione con il Dio-Agape, con il Padre di Gesù. </w:t>
      </w:r>
    </w:p>
    <w:p w:rsidR="00715836" w:rsidRPr="003A0CBD" w:rsidRDefault="00715836" w:rsidP="00715836">
      <w:pPr>
        <w:pStyle w:val="Omelia"/>
        <w:spacing w:before="0" w:after="0"/>
        <w:ind w:left="0" w:right="0"/>
        <w:rPr>
          <w:rFonts w:ascii="Garamond" w:hAnsi="Garamond"/>
          <w:sz w:val="22"/>
          <w:szCs w:val="22"/>
        </w:rPr>
      </w:pPr>
      <w:r w:rsidRPr="003A0CBD">
        <w:rPr>
          <w:rFonts w:ascii="Garamond" w:hAnsi="Garamond"/>
          <w:sz w:val="22"/>
          <w:szCs w:val="22"/>
        </w:rPr>
        <w:t xml:space="preserve">Questa possibilità di una </w:t>
      </w:r>
      <w:r>
        <w:rPr>
          <w:rFonts w:ascii="Garamond" w:hAnsi="Garamond"/>
          <w:sz w:val="22"/>
          <w:szCs w:val="22"/>
        </w:rPr>
        <w:t xml:space="preserve">autentica </w:t>
      </w:r>
      <w:r w:rsidRPr="003A0CBD">
        <w:rPr>
          <w:rFonts w:ascii="Garamond" w:hAnsi="Garamond"/>
          <w:sz w:val="22"/>
          <w:szCs w:val="22"/>
        </w:rPr>
        <w:t xml:space="preserve">relazione con il Padre di Gesù non è una “proprietà privata” dei cristiani, non è qualcosa che essi dovrebbero conservare come un privilegio esclusivo, lasciandoci vincere da una specie di “egoismo della salvezza”. Piuttosto, chi appartiene alla Chiesa è chiamato a mettersi a servizio di un Mistero di salvezza più grande, che nessuno è autorizzato a manipolare e tanto meno ad imbrigliare. Insomma, la fede cristiana, di cui l’agire ecclesiale è espressione, </w:t>
      </w:r>
      <w:r>
        <w:rPr>
          <w:rFonts w:ascii="Garamond" w:hAnsi="Garamond"/>
          <w:sz w:val="22"/>
          <w:szCs w:val="22"/>
        </w:rPr>
        <w:t>ha una specifica qualità testimoniale</w:t>
      </w:r>
      <w:r w:rsidRPr="003A0CBD">
        <w:rPr>
          <w:rFonts w:ascii="Garamond" w:hAnsi="Garamond"/>
          <w:sz w:val="22"/>
          <w:szCs w:val="22"/>
        </w:rPr>
        <w:t xml:space="preserve">; di conseguenza, il compito che la caratterizza è precisamente quello di custodire la verità originaria della realtà di Dio e della sua intenzione, una verità di cui la Chiesa indica l’evidenza ultima non nel rimando </w:t>
      </w:r>
      <w:r>
        <w:rPr>
          <w:rFonts w:ascii="Garamond" w:hAnsi="Garamond"/>
          <w:sz w:val="22"/>
          <w:szCs w:val="22"/>
        </w:rPr>
        <w:t xml:space="preserve">auto-referenziale </w:t>
      </w:r>
      <w:r w:rsidRPr="003A0CBD">
        <w:rPr>
          <w:rFonts w:ascii="Garamond" w:hAnsi="Garamond"/>
          <w:sz w:val="22"/>
          <w:szCs w:val="22"/>
        </w:rPr>
        <w:t xml:space="preserve">alla propria esperienza, bensì nel </w:t>
      </w:r>
      <w:r>
        <w:rPr>
          <w:rFonts w:ascii="Garamond" w:hAnsi="Garamond"/>
          <w:sz w:val="22"/>
          <w:szCs w:val="22"/>
        </w:rPr>
        <w:t xml:space="preserve">riferimento </w:t>
      </w:r>
      <w:r w:rsidRPr="003A0CBD">
        <w:rPr>
          <w:rFonts w:ascii="Garamond" w:hAnsi="Garamond"/>
          <w:sz w:val="22"/>
          <w:szCs w:val="22"/>
        </w:rPr>
        <w:t xml:space="preserve">insostituibile all’evento di Cristo. </w:t>
      </w:r>
    </w:p>
    <w:p w:rsidR="00715836" w:rsidRDefault="00715836" w:rsidP="00715836">
      <w:pPr>
        <w:pStyle w:val="Omelia"/>
        <w:spacing w:before="0" w:after="0"/>
        <w:ind w:left="0" w:right="0"/>
        <w:rPr>
          <w:rFonts w:ascii="Garamond" w:hAnsi="Garamond"/>
          <w:sz w:val="22"/>
          <w:szCs w:val="22"/>
        </w:rPr>
      </w:pPr>
      <w:r w:rsidRPr="003A0CBD">
        <w:rPr>
          <w:rFonts w:ascii="Garamond" w:hAnsi="Garamond"/>
          <w:sz w:val="22"/>
          <w:szCs w:val="22"/>
        </w:rPr>
        <w:t>Da questo punto di vista, l’evangelizzazione si identifica con l’ann</w:t>
      </w:r>
      <w:r>
        <w:rPr>
          <w:rFonts w:ascii="Garamond" w:hAnsi="Garamond"/>
          <w:sz w:val="22"/>
          <w:szCs w:val="22"/>
        </w:rPr>
        <w:t>uncio multiforme della</w:t>
      </w:r>
      <w:r w:rsidRPr="003A0CBD">
        <w:rPr>
          <w:rFonts w:ascii="Garamond" w:hAnsi="Garamond"/>
          <w:sz w:val="22"/>
          <w:szCs w:val="22"/>
        </w:rPr>
        <w:t xml:space="preserve"> possibilità </w:t>
      </w:r>
      <w:r>
        <w:rPr>
          <w:rFonts w:ascii="Garamond" w:hAnsi="Garamond"/>
          <w:sz w:val="22"/>
          <w:szCs w:val="22"/>
        </w:rPr>
        <w:t xml:space="preserve">per tutti </w:t>
      </w:r>
      <w:r w:rsidRPr="003A0CBD">
        <w:rPr>
          <w:rFonts w:ascii="Garamond" w:hAnsi="Garamond"/>
          <w:sz w:val="22"/>
          <w:szCs w:val="22"/>
        </w:rPr>
        <w:t xml:space="preserve">della </w:t>
      </w:r>
      <w:r>
        <w:rPr>
          <w:rFonts w:ascii="Garamond" w:hAnsi="Garamond"/>
          <w:sz w:val="22"/>
          <w:szCs w:val="22"/>
        </w:rPr>
        <w:t>fede salvifica</w:t>
      </w:r>
      <w:r w:rsidRPr="003A0CBD">
        <w:rPr>
          <w:rFonts w:ascii="Garamond" w:hAnsi="Garamond"/>
          <w:sz w:val="22"/>
          <w:szCs w:val="22"/>
        </w:rPr>
        <w:t>, ossia del rapporto con Dio caratt</w:t>
      </w:r>
      <w:r>
        <w:rPr>
          <w:rFonts w:ascii="Garamond" w:hAnsi="Garamond"/>
          <w:sz w:val="22"/>
          <w:szCs w:val="22"/>
        </w:rPr>
        <w:t>erizzato dall’affidamento filiale</w:t>
      </w:r>
      <w:r w:rsidRPr="003A0CBD">
        <w:rPr>
          <w:rFonts w:ascii="Garamond" w:hAnsi="Garamond"/>
          <w:sz w:val="22"/>
          <w:szCs w:val="22"/>
        </w:rPr>
        <w:t>. Insomma, evangelizzare significa appunto testimoniare l</w:t>
      </w:r>
      <w:r>
        <w:rPr>
          <w:rFonts w:ascii="Garamond" w:hAnsi="Garamond"/>
          <w:sz w:val="22"/>
          <w:szCs w:val="22"/>
        </w:rPr>
        <w:t>’attitudine della fede salvifica</w:t>
      </w:r>
      <w:r w:rsidRPr="003A0CBD">
        <w:rPr>
          <w:rFonts w:ascii="Garamond" w:hAnsi="Garamond"/>
          <w:sz w:val="22"/>
          <w:szCs w:val="22"/>
        </w:rPr>
        <w:t xml:space="preserve"> ad attuarsi in qualunque forma di religiosità compatibile con la verità di Dio come “incondizionata dedizione”, che la vicenda di Gesù manifesta in maniera singolare. Infatti, Gesù testimonia fino in fondo – fino alla morte di Croce - che il rapporto con Dio</w:t>
      </w:r>
      <w:r>
        <w:rPr>
          <w:rFonts w:ascii="Garamond" w:hAnsi="Garamond"/>
          <w:sz w:val="22"/>
          <w:szCs w:val="22"/>
        </w:rPr>
        <w:t xml:space="preserve"> </w:t>
      </w:r>
      <w:r w:rsidRPr="003A0CBD">
        <w:rPr>
          <w:rFonts w:ascii="Garamond" w:hAnsi="Garamond"/>
          <w:sz w:val="22"/>
          <w:szCs w:val="22"/>
        </w:rPr>
        <w:t xml:space="preserve">non ha la forma della schiavitù, ma ha la forma dell’alleanza. Questo significa che </w:t>
      </w:r>
      <w:r>
        <w:rPr>
          <w:rFonts w:ascii="Garamond" w:hAnsi="Garamond"/>
          <w:sz w:val="22"/>
          <w:szCs w:val="22"/>
        </w:rPr>
        <w:t xml:space="preserve">Dio </w:t>
      </w:r>
      <w:r w:rsidRPr="003A0CBD">
        <w:rPr>
          <w:rFonts w:ascii="Garamond" w:hAnsi="Garamond"/>
          <w:sz w:val="22"/>
          <w:szCs w:val="22"/>
        </w:rPr>
        <w:t xml:space="preserve">si aspetta di instaurare con </w:t>
      </w:r>
      <w:r>
        <w:rPr>
          <w:rFonts w:ascii="Garamond" w:hAnsi="Garamond"/>
          <w:sz w:val="22"/>
          <w:szCs w:val="22"/>
        </w:rPr>
        <w:t xml:space="preserve">chiunque </w:t>
      </w:r>
      <w:r w:rsidRPr="003A0CBD">
        <w:rPr>
          <w:rFonts w:ascii="Garamond" w:hAnsi="Garamond"/>
          <w:sz w:val="22"/>
          <w:szCs w:val="22"/>
        </w:rPr>
        <w:t>una relazione di amore e non di timore, di affidamento e non di diffidenza, di rispetto e non di sospetto. Infatti – come ci riferiscono tutti e quattro i vangeli - Gesù ad un certo momento intuisce che «doveva andare a Gerusalemme» appunto per mostrare una volta per tutte che rende buona testimonianza alla verità di Dio soltanto chi dà la propria vita per gli a</w:t>
      </w:r>
      <w:r w:rsidR="00D11A6B">
        <w:rPr>
          <w:rFonts w:ascii="Garamond" w:hAnsi="Garamond"/>
          <w:sz w:val="22"/>
          <w:szCs w:val="22"/>
        </w:rPr>
        <w:t>ltri, e non chi pretende di prendere</w:t>
      </w:r>
      <w:r w:rsidRPr="003A0CBD">
        <w:rPr>
          <w:rFonts w:ascii="Garamond" w:hAnsi="Garamond"/>
          <w:sz w:val="22"/>
          <w:szCs w:val="22"/>
        </w:rPr>
        <w:t xml:space="preserve"> la vita dell’altro, fosse pure «in nome di Dio» (con buona pace di tutti i </w:t>
      </w:r>
      <w:r>
        <w:rPr>
          <w:rFonts w:ascii="Garamond" w:hAnsi="Garamond"/>
          <w:sz w:val="22"/>
          <w:szCs w:val="22"/>
        </w:rPr>
        <w:t xml:space="preserve">“neo-crociati” e i </w:t>
      </w:r>
      <w:r w:rsidRPr="003A0CBD">
        <w:rPr>
          <w:rFonts w:ascii="Garamond" w:hAnsi="Garamond"/>
          <w:sz w:val="22"/>
          <w:szCs w:val="22"/>
        </w:rPr>
        <w:t xml:space="preserve">“kamikaze” fondamentalisti…). </w:t>
      </w:r>
    </w:p>
    <w:p w:rsidR="00715836" w:rsidRDefault="00715836" w:rsidP="00715836">
      <w:pPr>
        <w:pStyle w:val="Omelia"/>
        <w:spacing w:before="0" w:after="0"/>
        <w:ind w:left="0" w:right="0"/>
        <w:rPr>
          <w:rFonts w:ascii="Garamond" w:hAnsi="Garamond"/>
          <w:sz w:val="22"/>
          <w:szCs w:val="22"/>
        </w:rPr>
      </w:pPr>
      <w:r w:rsidRPr="003A0CBD">
        <w:rPr>
          <w:rFonts w:ascii="Garamond" w:hAnsi="Garamond"/>
          <w:sz w:val="22"/>
          <w:szCs w:val="22"/>
        </w:rPr>
        <w:t xml:space="preserve">Insomma, la testimonianza di Gesù ci permette di cogliere, con una limpidezza di fatto non riscontrabile in nessuna tradizione religiosa (compresa quella costituita dal Cristianesimo storico), che Dio è il </w:t>
      </w:r>
      <w:r>
        <w:rPr>
          <w:rFonts w:ascii="Garamond" w:hAnsi="Garamond"/>
          <w:sz w:val="22"/>
          <w:szCs w:val="22"/>
        </w:rPr>
        <w:t xml:space="preserve">fondamento </w:t>
      </w:r>
      <w:r w:rsidRPr="003A0CBD">
        <w:rPr>
          <w:rFonts w:ascii="Garamond" w:hAnsi="Garamond"/>
          <w:sz w:val="22"/>
          <w:szCs w:val="22"/>
        </w:rPr>
        <w:t>affidabile, a cui ci si può affidare per essere capaci di orientare la propria esistenza nel senso della dedizione, della cura per l’altro, della solidarietà con il suo bisogno e della compagnia con il suo desiderio di giustizia e di vita buona.</w:t>
      </w:r>
      <w:r>
        <w:rPr>
          <w:rFonts w:ascii="Garamond" w:hAnsi="Garamond"/>
          <w:sz w:val="22"/>
          <w:szCs w:val="22"/>
        </w:rPr>
        <w:t xml:space="preserve"> </w:t>
      </w:r>
      <w:r w:rsidRPr="003A0CBD">
        <w:rPr>
          <w:rFonts w:ascii="Garamond" w:hAnsi="Garamond"/>
          <w:sz w:val="22"/>
          <w:szCs w:val="22"/>
        </w:rPr>
        <w:t>L’incontro tra il Cristianesimo e le religioni si presenta allora come un’occasi</w:t>
      </w:r>
      <w:r>
        <w:rPr>
          <w:rFonts w:ascii="Garamond" w:hAnsi="Garamond"/>
          <w:sz w:val="22"/>
          <w:szCs w:val="22"/>
        </w:rPr>
        <w:t xml:space="preserve">one formidabile per annunciare </w:t>
      </w:r>
      <w:r w:rsidRPr="003A0CBD">
        <w:rPr>
          <w:rFonts w:ascii="Garamond" w:hAnsi="Garamond"/>
          <w:sz w:val="22"/>
          <w:szCs w:val="22"/>
        </w:rPr>
        <w:t>che un autentico legame con Dio è solo quello coerente con il modo che Gesù ha</w:t>
      </w:r>
      <w:r>
        <w:rPr>
          <w:rFonts w:ascii="Garamond" w:hAnsi="Garamond"/>
          <w:sz w:val="22"/>
          <w:szCs w:val="22"/>
        </w:rPr>
        <w:t xml:space="preserve"> attuato a favore di tutti</w:t>
      </w:r>
      <w:r w:rsidRPr="003A0CBD">
        <w:rPr>
          <w:rFonts w:ascii="Garamond" w:hAnsi="Garamond"/>
          <w:sz w:val="22"/>
          <w:szCs w:val="22"/>
        </w:rPr>
        <w:t>. Infatti il Nuovo Testamento ci insegna che per ogni uomo e per ogni donna, Dio nutre un desiderio particolare: il desiderio cioè che ognuno riconosca e accolga Gesù come l’Unico davvero capace di abilitarci a credere e a vivere in modo autentico. Quindi</w:t>
      </w:r>
      <w:r>
        <w:rPr>
          <w:rFonts w:ascii="Garamond" w:hAnsi="Garamond"/>
          <w:sz w:val="22"/>
          <w:szCs w:val="22"/>
        </w:rPr>
        <w:t xml:space="preserve"> nella prospettiva neotestamentaria</w:t>
      </w:r>
      <w:r w:rsidRPr="003A0CBD">
        <w:rPr>
          <w:rFonts w:ascii="Garamond" w:hAnsi="Garamond"/>
          <w:sz w:val="22"/>
          <w:szCs w:val="22"/>
        </w:rPr>
        <w:t xml:space="preserve"> si nasce per diventare di Cristo, si nasce per incontrare Cristo e per stabilire con lui un rapporto di affidamento, che interpella, che </w:t>
      </w:r>
      <w:r>
        <w:rPr>
          <w:rFonts w:ascii="Garamond" w:hAnsi="Garamond"/>
          <w:sz w:val="22"/>
          <w:szCs w:val="22"/>
        </w:rPr>
        <w:t>coinvolge</w:t>
      </w:r>
      <w:r w:rsidRPr="003A0CBD">
        <w:rPr>
          <w:rFonts w:ascii="Garamond" w:hAnsi="Garamond"/>
          <w:sz w:val="22"/>
          <w:szCs w:val="22"/>
        </w:rPr>
        <w:t xml:space="preserve"> la nostra libertà. Faccio notare che di proposito non ho detto «si nasce per diventare cristiani», ma «per diventare di Cristo». </w:t>
      </w:r>
      <w:r>
        <w:rPr>
          <w:rFonts w:ascii="Garamond" w:hAnsi="Garamond"/>
          <w:sz w:val="22"/>
          <w:szCs w:val="22"/>
        </w:rPr>
        <w:t xml:space="preserve">In realtà, </w:t>
      </w:r>
      <w:r w:rsidRPr="003A0CBD">
        <w:rPr>
          <w:rFonts w:ascii="Garamond" w:hAnsi="Garamond"/>
          <w:sz w:val="22"/>
          <w:szCs w:val="22"/>
        </w:rPr>
        <w:t>si può «essere di Cristo» senza necessariamente «essere cristiani», cioè senza appartenere ufficialmente alla Chiesa.</w:t>
      </w:r>
      <w:r>
        <w:rPr>
          <w:rFonts w:ascii="Garamond" w:hAnsi="Garamond"/>
          <w:sz w:val="22"/>
          <w:szCs w:val="22"/>
        </w:rPr>
        <w:t xml:space="preserve"> Di conseguenza, n</w:t>
      </w:r>
      <w:r w:rsidR="00D11A6B">
        <w:rPr>
          <w:rFonts w:ascii="Garamond" w:hAnsi="Garamond"/>
          <w:sz w:val="22"/>
          <w:szCs w:val="22"/>
        </w:rPr>
        <w:t>on si tratta per forza</w:t>
      </w:r>
      <w:r w:rsidRPr="003A0CBD">
        <w:rPr>
          <w:rFonts w:ascii="Garamond" w:hAnsi="Garamond"/>
          <w:sz w:val="22"/>
          <w:szCs w:val="22"/>
        </w:rPr>
        <w:t xml:space="preserve"> di convertirsi ad un’altra religione, ma di convertirsi «nella» propria religione, in maniera che ognuno possa vivere la propria tradizione religiosa secondo la verità del Dio-agape, </w:t>
      </w:r>
      <w:r>
        <w:rPr>
          <w:rFonts w:ascii="Garamond" w:hAnsi="Garamond"/>
          <w:sz w:val="22"/>
          <w:szCs w:val="22"/>
        </w:rPr>
        <w:t xml:space="preserve">il Dio </w:t>
      </w:r>
      <w:r w:rsidRPr="003A0CBD">
        <w:rPr>
          <w:rFonts w:ascii="Garamond" w:hAnsi="Garamond"/>
          <w:sz w:val="22"/>
          <w:szCs w:val="22"/>
        </w:rPr>
        <w:t xml:space="preserve">di Gesù. Ricordiamoci che la conversione più impegnativa non è immediatamente quella morale, ma quella </w:t>
      </w:r>
      <w:r w:rsidRPr="003A0CBD">
        <w:rPr>
          <w:rFonts w:ascii="Garamond" w:hAnsi="Garamond"/>
          <w:sz w:val="22"/>
          <w:szCs w:val="22"/>
        </w:rPr>
        <w:lastRenderedPageBreak/>
        <w:t>teologale: ossia, è la conversione, il cambiamento secondo Cristo del modo di immaginare Dio e di vivere il rapporto con Lui. Spesso di fatto Dio non è quel che crediamo!</w:t>
      </w:r>
      <w:r w:rsidR="00D11A6B">
        <w:rPr>
          <w:rFonts w:ascii="Garamond" w:hAnsi="Garamond"/>
          <w:sz w:val="22"/>
          <w:szCs w:val="22"/>
        </w:rPr>
        <w:t xml:space="preserve"> E se sbagliamo l’immagine di Dio, rischiamo di sbagliare la vita.</w:t>
      </w:r>
    </w:p>
    <w:p w:rsidR="00715836" w:rsidRPr="003A0CBD" w:rsidRDefault="00715836" w:rsidP="00715836">
      <w:pPr>
        <w:pStyle w:val="Corpodeltesto2"/>
        <w:spacing w:line="360" w:lineRule="auto"/>
        <w:ind w:firstLine="709"/>
        <w:rPr>
          <w:rFonts w:ascii="Garamond" w:hAnsi="Garamond"/>
          <w:sz w:val="22"/>
          <w:szCs w:val="22"/>
        </w:rPr>
      </w:pPr>
      <w:r>
        <w:rPr>
          <w:rFonts w:ascii="Garamond" w:hAnsi="Garamond"/>
          <w:sz w:val="22"/>
          <w:szCs w:val="22"/>
        </w:rPr>
        <w:t>A</w:t>
      </w:r>
      <w:r w:rsidRPr="003A0CBD">
        <w:rPr>
          <w:rFonts w:ascii="Garamond" w:hAnsi="Garamond"/>
          <w:sz w:val="22"/>
          <w:szCs w:val="22"/>
        </w:rPr>
        <w:t xml:space="preserve">ll’interno di questo quadro, il significato del dialogo interreligioso esprime la sua </w:t>
      </w:r>
      <w:r w:rsidRPr="003A0CBD">
        <w:rPr>
          <w:rFonts w:ascii="Garamond" w:hAnsi="Garamond"/>
          <w:i/>
          <w:sz w:val="22"/>
          <w:szCs w:val="22"/>
        </w:rPr>
        <w:t>portata propriamente “teologica”</w:t>
      </w:r>
      <w:r w:rsidRPr="003A0CBD">
        <w:rPr>
          <w:rFonts w:ascii="Garamond" w:hAnsi="Garamond"/>
          <w:sz w:val="22"/>
          <w:szCs w:val="22"/>
        </w:rPr>
        <w:t>. Esso non è soltanto preparatorio alla missione, ma ne rappresenta una modalità costitutiva e nec</w:t>
      </w:r>
      <w:r>
        <w:rPr>
          <w:rFonts w:ascii="Garamond" w:hAnsi="Garamond"/>
          <w:sz w:val="22"/>
          <w:szCs w:val="22"/>
        </w:rPr>
        <w:t xml:space="preserve">essaria della sua realizzazione: cfr. </w:t>
      </w:r>
      <w:r w:rsidRPr="003A0CBD">
        <w:rPr>
          <w:rFonts w:ascii="Garamond" w:hAnsi="Garamond"/>
          <w:i/>
          <w:sz w:val="22"/>
          <w:szCs w:val="22"/>
        </w:rPr>
        <w:t xml:space="preserve">Nostra </w:t>
      </w:r>
      <w:proofErr w:type="spellStart"/>
      <w:r w:rsidRPr="003A0CBD">
        <w:rPr>
          <w:rFonts w:ascii="Garamond" w:hAnsi="Garamond"/>
          <w:i/>
          <w:sz w:val="22"/>
          <w:szCs w:val="22"/>
        </w:rPr>
        <w:t>Aetate</w:t>
      </w:r>
      <w:proofErr w:type="spellEnd"/>
      <w:r>
        <w:rPr>
          <w:rFonts w:ascii="Garamond" w:hAnsi="Garamond"/>
          <w:sz w:val="22"/>
          <w:szCs w:val="22"/>
        </w:rPr>
        <w:t xml:space="preserve"> n° 2, </w:t>
      </w:r>
      <w:proofErr w:type="spellStart"/>
      <w:r>
        <w:rPr>
          <w:rFonts w:ascii="Garamond" w:hAnsi="Garamond"/>
          <w:sz w:val="22"/>
          <w:szCs w:val="22"/>
        </w:rPr>
        <w:t>parr</w:t>
      </w:r>
      <w:proofErr w:type="spellEnd"/>
      <w:r>
        <w:rPr>
          <w:rFonts w:ascii="Garamond" w:hAnsi="Garamond"/>
          <w:sz w:val="22"/>
          <w:szCs w:val="22"/>
        </w:rPr>
        <w:t xml:space="preserve">. c-d-e. </w:t>
      </w:r>
      <w:r w:rsidR="00D11A6B">
        <w:rPr>
          <w:rFonts w:ascii="Garamond" w:hAnsi="Garamond"/>
          <w:sz w:val="22"/>
          <w:szCs w:val="22"/>
        </w:rPr>
        <w:t>La disponibilità al</w:t>
      </w:r>
      <w:r w:rsidRPr="003A0CBD">
        <w:rPr>
          <w:rFonts w:ascii="Garamond" w:hAnsi="Garamond"/>
          <w:sz w:val="22"/>
          <w:szCs w:val="22"/>
        </w:rPr>
        <w:t xml:space="preserve"> confronto non è motivata semplicemente dalla comparazione delle tradizioni dottrinali, per metterne in luce gli aspetti di differenza, di divergenza</w:t>
      </w:r>
      <w:r w:rsidR="00D11A6B">
        <w:rPr>
          <w:rFonts w:ascii="Garamond" w:hAnsi="Garamond"/>
          <w:sz w:val="22"/>
          <w:szCs w:val="22"/>
        </w:rPr>
        <w:t xml:space="preserve"> oppure di convergenza; piuttosto, la disponibilità a</w:t>
      </w:r>
      <w:r w:rsidRPr="003A0CBD">
        <w:rPr>
          <w:rFonts w:ascii="Garamond" w:hAnsi="Garamond"/>
          <w:sz w:val="22"/>
          <w:szCs w:val="22"/>
        </w:rPr>
        <w:t>l confronto è radicata nella comune ricerca della verità di Dio, che sta a fondamento dell’effettiva validità teologica delle stesse tradizioni particolari. Il Cristianesimo, in quanto</w:t>
      </w:r>
      <w:r>
        <w:rPr>
          <w:rFonts w:ascii="Garamond" w:hAnsi="Garamond"/>
          <w:sz w:val="22"/>
          <w:szCs w:val="22"/>
        </w:rPr>
        <w:t xml:space="preserve"> religione</w:t>
      </w:r>
      <w:r w:rsidRPr="003A0CBD">
        <w:rPr>
          <w:rFonts w:ascii="Garamond" w:hAnsi="Garamond"/>
          <w:sz w:val="22"/>
          <w:szCs w:val="22"/>
        </w:rPr>
        <w:t>, non sfugge alla necessità di questa</w:t>
      </w:r>
      <w:r>
        <w:rPr>
          <w:rFonts w:ascii="Garamond" w:hAnsi="Garamond"/>
          <w:sz w:val="22"/>
          <w:szCs w:val="22"/>
        </w:rPr>
        <w:t xml:space="preserve"> verifica</w:t>
      </w:r>
      <w:r w:rsidRPr="003A0CBD">
        <w:rPr>
          <w:rFonts w:ascii="Garamond" w:hAnsi="Garamond"/>
          <w:sz w:val="22"/>
          <w:szCs w:val="22"/>
        </w:rPr>
        <w:t xml:space="preserve"> mai conclusa della sua corrispondenza effettiva al fondamento: ecco perché l’impegno del dialogo assume il valore di una dimensione del compito di permanente auto-critica, cui il Cristianesimo risulta doverosamente chiamato (per altro, nella coerenza con l’avvertimento inequivocabile di Gesù stesso, espresso dal detto riportato in Lc 12, 48: “A chiunque fu dato molto, molto sarà chiesto ; a chi fu affidato molto, sarà richiesto molto di più”). </w:t>
      </w:r>
      <w:r w:rsidR="00D11A6B">
        <w:rPr>
          <w:rFonts w:ascii="Garamond" w:hAnsi="Garamond"/>
          <w:sz w:val="22"/>
          <w:szCs w:val="22"/>
        </w:rPr>
        <w:t xml:space="preserve">Lo stesso dialogo a partire dalla ricerca di valori comuni che possano sorreggere una collaborazione fattiva tra i credenti di diverse fedi religiose ha sempre una radice teologica, perché </w:t>
      </w:r>
      <w:r w:rsidR="00A01497">
        <w:rPr>
          <w:rFonts w:ascii="Garamond" w:hAnsi="Garamond"/>
          <w:sz w:val="22"/>
          <w:szCs w:val="22"/>
        </w:rPr>
        <w:t xml:space="preserve">chiunque abbia una fede religiosa riconosce e testimonia che è in definitiva è il rapporto con Dio a permettere un’autentica umanizzazione, la realizzazione di una vita buona per sé e per gli altri.  </w:t>
      </w:r>
      <w:r w:rsidRPr="003A0CBD">
        <w:rPr>
          <w:rFonts w:ascii="Garamond" w:hAnsi="Garamond"/>
          <w:sz w:val="22"/>
          <w:szCs w:val="22"/>
        </w:rPr>
        <w:t xml:space="preserve">A questo proposito, vorrei citare alcune osservazioni di un teologo cattolico, che si è impegnato con grande intelligenza e con grande coraggio a riflettere sul tema del dialogo interreligioso. Cito da una pagina della sua ultima opera, intitolata </w:t>
      </w:r>
      <w:r w:rsidRPr="003A0CBD">
        <w:rPr>
          <w:rFonts w:ascii="Garamond" w:hAnsi="Garamond"/>
          <w:i/>
          <w:sz w:val="22"/>
          <w:szCs w:val="22"/>
        </w:rPr>
        <w:t>“Il Cristianesimo e le religioni. Dallo scontro all’incontro”</w:t>
      </w:r>
      <w:r w:rsidRPr="003A0CBD">
        <w:rPr>
          <w:rFonts w:ascii="Garamond" w:hAnsi="Garamond"/>
          <w:sz w:val="22"/>
          <w:szCs w:val="22"/>
        </w:rPr>
        <w:t xml:space="preserve"> (</w:t>
      </w:r>
      <w:proofErr w:type="spellStart"/>
      <w:r w:rsidRPr="003A0CBD">
        <w:rPr>
          <w:rFonts w:ascii="Garamond" w:hAnsi="Garamond"/>
          <w:sz w:val="22"/>
          <w:szCs w:val="22"/>
        </w:rPr>
        <w:t>GdT</w:t>
      </w:r>
      <w:proofErr w:type="spellEnd"/>
      <w:r w:rsidRPr="003A0CBD">
        <w:rPr>
          <w:rFonts w:ascii="Garamond" w:hAnsi="Garamond"/>
          <w:sz w:val="22"/>
          <w:szCs w:val="22"/>
        </w:rPr>
        <w:t xml:space="preserve"> 283, Queriniana, Brescia 2001). Dice così (p.432):</w:t>
      </w:r>
    </w:p>
    <w:p w:rsidR="00715836" w:rsidRPr="003A0CBD" w:rsidRDefault="00715836" w:rsidP="00715836">
      <w:pPr>
        <w:pStyle w:val="Corpodeltesto2"/>
        <w:spacing w:line="360" w:lineRule="auto"/>
        <w:ind w:firstLine="709"/>
        <w:rPr>
          <w:rFonts w:ascii="Garamond" w:hAnsi="Garamond"/>
          <w:sz w:val="22"/>
          <w:szCs w:val="22"/>
        </w:rPr>
      </w:pPr>
      <w:r w:rsidRPr="003A0CBD">
        <w:rPr>
          <w:rFonts w:ascii="Garamond" w:hAnsi="Garamond"/>
          <w:sz w:val="22"/>
          <w:szCs w:val="22"/>
        </w:rPr>
        <w:t>“Il dialogo non funge da strumento per un fine ulteriore. Esso non tende né da una parte né dall’altra alla ‘conversione’ dell’interlocutore alla propria tradizione religiosa. Esso tende piuttosto ad una più profonda conversione di ciascuno a Dio. Lo stesso Dio parla nel cuore di tutti gli interlocutori; lo stesso Spirito agisce in tutti. È questo stesso Dio che chiama e sfida gl</w:t>
      </w:r>
      <w:r>
        <w:rPr>
          <w:rFonts w:ascii="Garamond" w:hAnsi="Garamond"/>
          <w:sz w:val="22"/>
          <w:szCs w:val="22"/>
        </w:rPr>
        <w:t>i interlocutori l’uno attraverso</w:t>
      </w:r>
      <w:r w:rsidRPr="003A0CBD">
        <w:rPr>
          <w:rFonts w:ascii="Garamond" w:hAnsi="Garamond"/>
          <w:sz w:val="22"/>
          <w:szCs w:val="22"/>
        </w:rPr>
        <w:t xml:space="preserve"> l’altro, per mezzo della loro testimonianza reciproca. Essi divengono pertanto – così si può dire – l’uno per l’altro e reciprocamente un segno che conduce a Dio. Il fine proprio del dialogo</w:t>
      </w:r>
      <w:bookmarkStart w:id="0" w:name="_GoBack"/>
      <w:bookmarkEnd w:id="0"/>
      <w:r w:rsidRPr="003A0CBD">
        <w:rPr>
          <w:rFonts w:ascii="Garamond" w:hAnsi="Garamond"/>
          <w:sz w:val="22"/>
          <w:szCs w:val="22"/>
        </w:rPr>
        <w:t xml:space="preserve"> interreligioso è, in ultima analisi, la comune conversione dei cristiani e dei membri delle altre tradizioni religiose allo stesso Dio – il Dio di Gesù Cristo – che li chiama gli uni insieme agli altri, sfidando gli uni per mezzo degli altri. Questa chiamata reciproca, segno della chiamata di Dio, è sicuramente evangelizzazione reciproca. Essa costruisce fra i membri delle varie tradizioni religiose la comunione universale che segna l’avvento del Regno di Dio”. </w:t>
      </w:r>
    </w:p>
    <w:p w:rsidR="00715836" w:rsidRPr="003A0CBD" w:rsidRDefault="00715836" w:rsidP="00715836">
      <w:pPr>
        <w:pStyle w:val="Rientrocorpodeltesto"/>
        <w:rPr>
          <w:rFonts w:ascii="Garamond" w:hAnsi="Garamond"/>
          <w:sz w:val="22"/>
          <w:szCs w:val="22"/>
        </w:rPr>
      </w:pPr>
      <w:r w:rsidRPr="003A0CBD">
        <w:rPr>
          <w:rFonts w:ascii="Garamond" w:hAnsi="Garamond"/>
          <w:sz w:val="22"/>
          <w:szCs w:val="22"/>
        </w:rPr>
        <w:t xml:space="preserve">Io penso che il Cattolicesimo, se intende essere fedele alle prospettive aperte dal Concilio Vaticano II, </w:t>
      </w:r>
      <w:r>
        <w:rPr>
          <w:rFonts w:ascii="Garamond" w:hAnsi="Garamond"/>
          <w:sz w:val="22"/>
          <w:szCs w:val="22"/>
        </w:rPr>
        <w:t xml:space="preserve">e in particolare da </w:t>
      </w:r>
      <w:r w:rsidRPr="00364DE1">
        <w:rPr>
          <w:rFonts w:ascii="Garamond" w:hAnsi="Garamond"/>
          <w:i/>
          <w:sz w:val="22"/>
          <w:szCs w:val="22"/>
        </w:rPr>
        <w:t xml:space="preserve">Nostra </w:t>
      </w:r>
      <w:proofErr w:type="spellStart"/>
      <w:r w:rsidRPr="00364DE1">
        <w:rPr>
          <w:rFonts w:ascii="Garamond" w:hAnsi="Garamond"/>
          <w:i/>
          <w:sz w:val="22"/>
          <w:szCs w:val="22"/>
        </w:rPr>
        <w:t>Aetate</w:t>
      </w:r>
      <w:proofErr w:type="spellEnd"/>
      <w:r>
        <w:rPr>
          <w:rFonts w:ascii="Garamond" w:hAnsi="Garamond"/>
          <w:sz w:val="22"/>
          <w:szCs w:val="22"/>
        </w:rPr>
        <w:t xml:space="preserve">, </w:t>
      </w:r>
      <w:r w:rsidRPr="003A0CBD">
        <w:rPr>
          <w:rFonts w:ascii="Garamond" w:hAnsi="Garamond"/>
          <w:sz w:val="22"/>
          <w:szCs w:val="22"/>
        </w:rPr>
        <w:t xml:space="preserve">dovrebbe prendere parte al dialogo interreligioso portando con sé questa precomprensione, perché solo questa permette di avere uno sguardo positivo sull’altro senza per questo perdere la tensione </w:t>
      </w:r>
      <w:r>
        <w:rPr>
          <w:rFonts w:ascii="Garamond" w:hAnsi="Garamond"/>
          <w:sz w:val="22"/>
          <w:szCs w:val="22"/>
        </w:rPr>
        <w:t>comune verso la verità tutta intera, che ci è donata in pienezza con l’evento di Gesù Cristo.</w:t>
      </w:r>
    </w:p>
    <w:p w:rsidR="00715836" w:rsidRDefault="00715836" w:rsidP="00715836">
      <w:pPr>
        <w:pStyle w:val="Corpodeltesto2"/>
        <w:spacing w:line="360" w:lineRule="auto"/>
        <w:ind w:firstLine="709"/>
        <w:rPr>
          <w:rFonts w:ascii="Garamond" w:hAnsi="Garamond"/>
          <w:sz w:val="22"/>
          <w:szCs w:val="22"/>
        </w:rPr>
      </w:pPr>
    </w:p>
    <w:p w:rsidR="00A866AC" w:rsidRPr="00A866AC" w:rsidRDefault="00A866AC" w:rsidP="00A866AC">
      <w:pPr>
        <w:pStyle w:val="Corpodeltesto2"/>
        <w:spacing w:line="360" w:lineRule="auto"/>
        <w:ind w:firstLine="709"/>
        <w:jc w:val="right"/>
        <w:rPr>
          <w:rFonts w:ascii="Garamond" w:hAnsi="Garamond"/>
          <w:b/>
          <w:i/>
          <w:sz w:val="22"/>
          <w:szCs w:val="22"/>
        </w:rPr>
      </w:pPr>
      <w:r w:rsidRPr="00A866AC">
        <w:rPr>
          <w:rFonts w:ascii="Garamond" w:hAnsi="Garamond"/>
          <w:b/>
          <w:i/>
          <w:sz w:val="22"/>
          <w:szCs w:val="22"/>
        </w:rPr>
        <w:t>Don Duilio Albarello</w:t>
      </w:r>
    </w:p>
    <w:p w:rsidR="00715836" w:rsidRPr="003A0CBD" w:rsidRDefault="00715836" w:rsidP="00715836">
      <w:pPr>
        <w:pStyle w:val="Omelia"/>
        <w:spacing w:before="0" w:after="0"/>
        <w:ind w:left="0" w:right="0"/>
        <w:rPr>
          <w:rFonts w:ascii="Garamond" w:hAnsi="Garamond"/>
          <w:sz w:val="22"/>
          <w:szCs w:val="22"/>
        </w:rPr>
      </w:pPr>
    </w:p>
    <w:p w:rsidR="00A92A56" w:rsidRDefault="00C20E86"/>
    <w:sectPr w:rsidR="00A92A56">
      <w:footerReference w:type="even" r:id="rId6"/>
      <w:footerReference w:type="default" r:id="rId7"/>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E86" w:rsidRDefault="00C20E86">
      <w:r>
        <w:separator/>
      </w:r>
    </w:p>
  </w:endnote>
  <w:endnote w:type="continuationSeparator" w:id="0">
    <w:p w:rsidR="00C20E86" w:rsidRDefault="00C2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6DE" w:rsidRDefault="000E65C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rPr>
      <w:t>1</w:t>
    </w:r>
    <w:r>
      <w:rPr>
        <w:rStyle w:val="Numeropagina"/>
      </w:rPr>
      <w:fldChar w:fldCharType="end"/>
    </w:r>
  </w:p>
  <w:p w:rsidR="008406DE" w:rsidRDefault="00C20E8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6DE" w:rsidRDefault="000E65C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866AC">
      <w:rPr>
        <w:rStyle w:val="Numeropagina"/>
        <w:noProof/>
      </w:rPr>
      <w:t>5</w:t>
    </w:r>
    <w:r>
      <w:rPr>
        <w:rStyle w:val="Numeropagina"/>
      </w:rPr>
      <w:fldChar w:fldCharType="end"/>
    </w:r>
  </w:p>
  <w:p w:rsidR="008406DE" w:rsidRDefault="00C20E86">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E86" w:rsidRDefault="00C20E86">
      <w:r>
        <w:separator/>
      </w:r>
    </w:p>
  </w:footnote>
  <w:footnote w:type="continuationSeparator" w:id="0">
    <w:p w:rsidR="00C20E86" w:rsidRDefault="00C20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836"/>
    <w:rsid w:val="000E65C5"/>
    <w:rsid w:val="00114465"/>
    <w:rsid w:val="002E0564"/>
    <w:rsid w:val="003F5AB4"/>
    <w:rsid w:val="004C7D7D"/>
    <w:rsid w:val="006B3089"/>
    <w:rsid w:val="00715836"/>
    <w:rsid w:val="00962C67"/>
    <w:rsid w:val="00A01497"/>
    <w:rsid w:val="00A866AC"/>
    <w:rsid w:val="00C20E86"/>
    <w:rsid w:val="00D11A6B"/>
    <w:rsid w:val="00D340CD"/>
    <w:rsid w:val="00FA5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2537"/>
  <w15:chartTrackingRefBased/>
  <w15:docId w15:val="{AC3794E6-ABCC-4389-907F-805A506C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715836"/>
    <w:pPr>
      <w:spacing w:after="0" w:line="240" w:lineRule="auto"/>
    </w:pPr>
    <w:rPr>
      <w:rFonts w:ascii="Times New Roman" w:eastAsia="Times New Roman" w:hAnsi="Times New Roman" w:cs="Times New Roman"/>
      <w:sz w:val="20"/>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Omelia">
    <w:name w:val="Omelia"/>
    <w:basedOn w:val="Normale"/>
    <w:rsid w:val="00715836"/>
    <w:pPr>
      <w:spacing w:before="120" w:after="120" w:line="360" w:lineRule="auto"/>
      <w:ind w:left="851" w:right="851" w:firstLine="709"/>
      <w:jc w:val="both"/>
    </w:pPr>
    <w:rPr>
      <w:rFonts w:ascii="Univers Condensed" w:hAnsi="Univers Condensed"/>
    </w:rPr>
  </w:style>
  <w:style w:type="paragraph" w:styleId="Corpodeltesto2">
    <w:name w:val="Body Text 2"/>
    <w:basedOn w:val="Normale"/>
    <w:link w:val="Corpodeltesto2Carattere"/>
    <w:semiHidden/>
    <w:rsid w:val="00715836"/>
    <w:pPr>
      <w:jc w:val="both"/>
    </w:pPr>
  </w:style>
  <w:style w:type="character" w:customStyle="1" w:styleId="Corpodeltesto2Carattere">
    <w:name w:val="Corpo del testo 2 Carattere"/>
    <w:basedOn w:val="Carpredefinitoparagrafo"/>
    <w:link w:val="Corpodeltesto2"/>
    <w:semiHidden/>
    <w:rsid w:val="00715836"/>
    <w:rPr>
      <w:rFonts w:ascii="Times New Roman" w:eastAsia="Times New Roman" w:hAnsi="Times New Roman" w:cs="Times New Roman"/>
      <w:sz w:val="20"/>
      <w:szCs w:val="20"/>
      <w:lang w:val="it-IT" w:eastAsia="it-IT"/>
    </w:rPr>
  </w:style>
  <w:style w:type="paragraph" w:styleId="Rientrocorpodeltesto">
    <w:name w:val="Body Text Indent"/>
    <w:basedOn w:val="Normale"/>
    <w:link w:val="RientrocorpodeltestoCarattere"/>
    <w:semiHidden/>
    <w:rsid w:val="00715836"/>
    <w:pPr>
      <w:spacing w:line="360" w:lineRule="auto"/>
      <w:ind w:firstLine="709"/>
      <w:jc w:val="both"/>
    </w:pPr>
  </w:style>
  <w:style w:type="character" w:customStyle="1" w:styleId="RientrocorpodeltestoCarattere">
    <w:name w:val="Rientro corpo del testo Carattere"/>
    <w:basedOn w:val="Carpredefinitoparagrafo"/>
    <w:link w:val="Rientrocorpodeltesto"/>
    <w:semiHidden/>
    <w:rsid w:val="00715836"/>
    <w:rPr>
      <w:rFonts w:ascii="Times New Roman" w:eastAsia="Times New Roman" w:hAnsi="Times New Roman" w:cs="Times New Roman"/>
      <w:sz w:val="20"/>
      <w:szCs w:val="20"/>
      <w:lang w:val="it-IT" w:eastAsia="it-IT"/>
    </w:rPr>
  </w:style>
  <w:style w:type="paragraph" w:styleId="Pidipagina">
    <w:name w:val="footer"/>
    <w:basedOn w:val="Normale"/>
    <w:link w:val="PidipaginaCarattere"/>
    <w:uiPriority w:val="99"/>
    <w:rsid w:val="00715836"/>
    <w:pPr>
      <w:tabs>
        <w:tab w:val="center" w:pos="4819"/>
        <w:tab w:val="right" w:pos="9638"/>
      </w:tabs>
    </w:pPr>
  </w:style>
  <w:style w:type="character" w:customStyle="1" w:styleId="PidipaginaCarattere">
    <w:name w:val="Piè di pagina Carattere"/>
    <w:basedOn w:val="Carpredefinitoparagrafo"/>
    <w:link w:val="Pidipagina"/>
    <w:uiPriority w:val="99"/>
    <w:rsid w:val="00715836"/>
    <w:rPr>
      <w:rFonts w:ascii="Times New Roman" w:eastAsia="Times New Roman" w:hAnsi="Times New Roman" w:cs="Times New Roman"/>
      <w:sz w:val="20"/>
      <w:szCs w:val="20"/>
      <w:lang w:val="it-IT" w:eastAsia="it-IT"/>
    </w:rPr>
  </w:style>
  <w:style w:type="character" w:styleId="Numeropagina">
    <w:name w:val="page number"/>
    <w:basedOn w:val="Carpredefinitoparagrafo"/>
    <w:semiHidden/>
    <w:rsid w:val="00715836"/>
  </w:style>
  <w:style w:type="paragraph" w:styleId="Testofumetto">
    <w:name w:val="Balloon Text"/>
    <w:basedOn w:val="Normale"/>
    <w:link w:val="TestofumettoCarattere"/>
    <w:uiPriority w:val="99"/>
    <w:semiHidden/>
    <w:unhideWhenUsed/>
    <w:rsid w:val="00A0149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1497"/>
    <w:rPr>
      <w:rFonts w:ascii="Segoe UI" w:eastAsia="Times New Roman" w:hAnsi="Segoe UI" w:cs="Segoe UI"/>
      <w:sz w:val="18"/>
      <w:szCs w:val="18"/>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2900</Words>
  <Characters>16531</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Duilio Albarello</dc:creator>
  <cp:keywords/>
  <dc:description/>
  <cp:lastModifiedBy>Duilio Albarello</cp:lastModifiedBy>
  <cp:revision>6</cp:revision>
  <cp:lastPrinted>2016-11-05T10:37:00Z</cp:lastPrinted>
  <dcterms:created xsi:type="dcterms:W3CDTF">2016-10-27T08:23:00Z</dcterms:created>
  <dcterms:modified xsi:type="dcterms:W3CDTF">2016-11-10T12:49:00Z</dcterms:modified>
</cp:coreProperties>
</file>